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085" w:rsidRDefault="00D93085">
      <w:pPr>
        <w:spacing w:line="360" w:lineRule="auto"/>
        <w:jc w:val="center"/>
        <w:rPr>
          <w:rFonts w:eastAsia="方正小标宋简体"/>
          <w:sz w:val="36"/>
          <w:szCs w:val="36"/>
        </w:rPr>
      </w:pPr>
      <w:bookmarkStart w:id="0" w:name="OLE_LINK1"/>
      <w:r>
        <w:rPr>
          <w:rFonts w:eastAsia="方正小标宋简体" w:hint="eastAsia"/>
          <w:sz w:val="36"/>
          <w:szCs w:val="36"/>
        </w:rPr>
        <w:t>中华人民共和国第十三届学生运动会</w:t>
      </w:r>
    </w:p>
    <w:p w:rsidR="00D93085" w:rsidRDefault="00D93085">
      <w:pPr>
        <w:spacing w:line="360" w:lineRule="auto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hint="eastAsia"/>
          <w:sz w:val="36"/>
          <w:szCs w:val="36"/>
        </w:rPr>
        <w:t>足球（中学组）</w:t>
      </w:r>
      <w:r w:rsidR="00C50C65">
        <w:rPr>
          <w:rFonts w:eastAsia="方正小标宋简体" w:hint="eastAsia"/>
          <w:sz w:val="36"/>
          <w:szCs w:val="36"/>
        </w:rPr>
        <w:t>决赛</w:t>
      </w:r>
      <w:r>
        <w:rPr>
          <w:rFonts w:eastAsia="方正小标宋简体" w:hint="eastAsia"/>
          <w:sz w:val="36"/>
          <w:szCs w:val="36"/>
        </w:rPr>
        <w:t>竞赛规程</w:t>
      </w:r>
    </w:p>
    <w:bookmarkEnd w:id="0"/>
    <w:p w:rsidR="00D93085" w:rsidRDefault="00D93085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一、主办单位</w:t>
      </w:r>
    </w:p>
    <w:p w:rsidR="00D93085" w:rsidRDefault="00506459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教育部、国家体育总局、共青团中央</w:t>
      </w:r>
    </w:p>
    <w:p w:rsidR="00D93085" w:rsidRDefault="00D93085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二、承办单位</w:t>
      </w:r>
    </w:p>
    <w:p w:rsidR="00D93085" w:rsidRDefault="00506459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浙江省人民政府</w:t>
      </w:r>
    </w:p>
    <w:p w:rsidR="00D93085" w:rsidRDefault="00D93085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三、协办单位</w:t>
      </w:r>
    </w:p>
    <w:p w:rsidR="00D93085" w:rsidRDefault="00506459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中国中学生体育协会</w:t>
      </w:r>
    </w:p>
    <w:p w:rsidR="00D93085" w:rsidRDefault="00D93085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四、竞赛日期、地点</w:t>
      </w:r>
    </w:p>
    <w:p w:rsidR="00D93085" w:rsidRDefault="00D93085">
      <w:pPr>
        <w:spacing w:line="360" w:lineRule="auto"/>
        <w:ind w:firstLine="640"/>
        <w:rPr>
          <w:rFonts w:eastAsia="仿宋_GB2312"/>
          <w:sz w:val="32"/>
          <w:szCs w:val="32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6"/>
          <w:attr w:name="Month" w:val="9"/>
          <w:attr w:name="Year" w:val="2017"/>
        </w:smartTagPr>
        <w:r>
          <w:rPr>
            <w:rFonts w:eastAsia="仿宋_GB2312"/>
            <w:sz w:val="32"/>
            <w:szCs w:val="32"/>
          </w:rPr>
          <w:t>2017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6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/>
          <w:sz w:val="32"/>
          <w:szCs w:val="32"/>
        </w:rPr>
        <w:t>—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5"/>
          <w:attr w:name="Month" w:val="9"/>
          <w:attr w:name="Year" w:val="2017"/>
        </w:smartTagP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15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分别在浙江大学城市学院、杭</w:t>
      </w:r>
      <w:r w:rsidR="00506459">
        <w:rPr>
          <w:rFonts w:eastAsia="仿宋_GB2312" w:hint="eastAsia"/>
          <w:sz w:val="32"/>
          <w:szCs w:val="32"/>
        </w:rPr>
        <w:t>州市源清中学举行、杭州学军中学紫金港校区、杭州绿城育华学校举行</w:t>
      </w:r>
    </w:p>
    <w:p w:rsidR="00D93085" w:rsidRDefault="00D93085">
      <w:pPr>
        <w:spacing w:line="360" w:lineRule="auto"/>
        <w:ind w:firstLine="640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五、竞赛分组</w:t>
      </w:r>
    </w:p>
    <w:p w:rsidR="00D93085" w:rsidRDefault="00506459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男子组、女子组</w:t>
      </w:r>
    </w:p>
    <w:p w:rsidR="00D93085" w:rsidRDefault="00D93085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六、参加单位</w:t>
      </w:r>
    </w:p>
    <w:p w:rsidR="00D93085" w:rsidRDefault="00506459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获得决赛资格的各有关单位</w:t>
      </w:r>
    </w:p>
    <w:p w:rsidR="00D93085" w:rsidRDefault="00D93085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七、运动员资格</w:t>
      </w:r>
    </w:p>
    <w:p w:rsidR="00D93085" w:rsidRDefault="00D93085" w:rsidP="002402F2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（一）基本条件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中华人民共和国公民。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具有所代表省（区、市）的学校正式学籍的全日制在校、在读的普通初中、普通高中的学生（以报名时间为准）。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遵守学生守则、运动员守则和有关反兴奋剂的管理规</w:t>
      </w:r>
      <w:r>
        <w:rPr>
          <w:rFonts w:eastAsia="仿宋_GB2312" w:hint="eastAsia"/>
          <w:sz w:val="32"/>
          <w:szCs w:val="32"/>
        </w:rPr>
        <w:lastRenderedPageBreak/>
        <w:t>定。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经二级以上医院检查，证明身体健康。</w:t>
      </w:r>
    </w:p>
    <w:p w:rsidR="00D93085" w:rsidRDefault="00D93085" w:rsidP="002402F2">
      <w:pPr>
        <w:spacing w:line="360" w:lineRule="auto"/>
        <w:ind w:firstLineChars="200" w:firstLine="643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（二）特殊规定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参加中学组的运动员年龄为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9"/>
          <w:attr w:name="Year" w:val="1998"/>
        </w:smartTagPr>
        <w:r>
          <w:rPr>
            <w:rFonts w:eastAsia="仿宋_GB2312"/>
            <w:sz w:val="32"/>
            <w:szCs w:val="32"/>
          </w:rPr>
          <w:t>1998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9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1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以后出生者。</w:t>
      </w:r>
    </w:p>
    <w:p w:rsidR="00D93085" w:rsidRDefault="00D93085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凡曾代表各省（区、市）、俱乐部、行业体协、企业参加过中国足球协会超级联赛、中国足球协会甲级联赛、中国足球协会乙级联赛、</w:t>
      </w:r>
      <w:r>
        <w:rPr>
          <w:rFonts w:eastAsia="仿宋_GB2312"/>
          <w:sz w:val="32"/>
          <w:szCs w:val="32"/>
        </w:rPr>
        <w:t>U-19</w:t>
      </w:r>
      <w:r>
        <w:rPr>
          <w:rFonts w:eastAsia="仿宋_GB2312" w:hint="eastAsia"/>
          <w:sz w:val="32"/>
          <w:szCs w:val="32"/>
        </w:rPr>
        <w:t>足球联赛、</w:t>
      </w:r>
      <w:r>
        <w:rPr>
          <w:rFonts w:eastAsia="仿宋_GB2312"/>
          <w:sz w:val="32"/>
          <w:szCs w:val="32"/>
        </w:rPr>
        <w:t>U-17</w:t>
      </w:r>
      <w:r>
        <w:rPr>
          <w:rFonts w:eastAsia="仿宋_GB2312" w:hint="eastAsia"/>
          <w:sz w:val="32"/>
          <w:szCs w:val="32"/>
        </w:rPr>
        <w:t>足球联赛、全国青少年男子足球锦标赛（</w:t>
      </w:r>
      <w:r>
        <w:rPr>
          <w:rFonts w:eastAsia="仿宋_GB2312"/>
          <w:sz w:val="32"/>
          <w:szCs w:val="32"/>
        </w:rPr>
        <w:t>U18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U16</w:t>
      </w:r>
      <w:r>
        <w:rPr>
          <w:rFonts w:eastAsia="仿宋_GB2312" w:hint="eastAsia"/>
          <w:sz w:val="32"/>
          <w:szCs w:val="32"/>
        </w:rPr>
        <w:t>）、中国女子足球超级联赛、中国女子足球甲级联赛、中国足协女子足球锦标赛、全国女子</w:t>
      </w:r>
      <w:r>
        <w:rPr>
          <w:rFonts w:eastAsia="仿宋_GB2312"/>
          <w:sz w:val="32"/>
          <w:szCs w:val="32"/>
        </w:rPr>
        <w:t>U18</w:t>
      </w:r>
      <w:r>
        <w:rPr>
          <w:rFonts w:eastAsia="仿宋_GB2312" w:hint="eastAsia"/>
          <w:sz w:val="32"/>
          <w:szCs w:val="32"/>
        </w:rPr>
        <w:t>联赛、全国女子</w:t>
      </w:r>
      <w:r>
        <w:rPr>
          <w:rFonts w:eastAsia="仿宋_GB2312"/>
          <w:sz w:val="32"/>
          <w:szCs w:val="32"/>
        </w:rPr>
        <w:t>U16</w:t>
      </w:r>
      <w:r>
        <w:rPr>
          <w:rFonts w:eastAsia="仿宋_GB2312" w:hint="eastAsia"/>
          <w:sz w:val="32"/>
          <w:szCs w:val="32"/>
        </w:rPr>
        <w:t>联赛的运动员</w:t>
      </w:r>
      <w:r>
        <w:rPr>
          <w:rFonts w:eastAsia="仿宋_GB2312"/>
          <w:sz w:val="32"/>
          <w:szCs w:val="32"/>
        </w:rPr>
        <w:t>(</w:t>
      </w:r>
      <w:r>
        <w:rPr>
          <w:rFonts w:eastAsia="仿宋_GB2312" w:hint="eastAsia"/>
          <w:sz w:val="32"/>
          <w:szCs w:val="32"/>
        </w:rPr>
        <w:t>以上秩序册为准</w:t>
      </w:r>
      <w:r>
        <w:rPr>
          <w:rFonts w:eastAsia="仿宋_GB2312"/>
          <w:sz w:val="32"/>
          <w:szCs w:val="32"/>
        </w:rPr>
        <w:t>)</w:t>
      </w:r>
      <w:r>
        <w:rPr>
          <w:rFonts w:eastAsia="仿宋_GB2312" w:hint="eastAsia"/>
          <w:sz w:val="32"/>
          <w:szCs w:val="32"/>
        </w:rPr>
        <w:t>，不得报名参加足球项目（中学组）比赛，但中学阶段以学校名义参加限制性赛事的运动员不受此限，须在报名时标注。</w:t>
      </w:r>
    </w:p>
    <w:p w:rsidR="00D93085" w:rsidRDefault="00D93085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有关户籍规定。中学生参赛运动员的户籍不在代表省（区、市）时，需由所代表省（区、市）提供该运动员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年以上在本地学校就读的学籍证明。</w:t>
      </w:r>
    </w:p>
    <w:p w:rsidR="00D93085" w:rsidRDefault="00D93085">
      <w:pPr>
        <w:spacing w:line="360" w:lineRule="auto"/>
        <w:ind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八、参加办法</w:t>
      </w:r>
    </w:p>
    <w:p w:rsidR="00D93085" w:rsidRDefault="00D93085" w:rsidP="00955043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bookmarkStart w:id="1" w:name="OLE_LINK2"/>
      <w:bookmarkStart w:id="2" w:name="OLE_LINK3"/>
      <w:r>
        <w:rPr>
          <w:rFonts w:eastAsia="仿宋_GB2312" w:hint="eastAsia"/>
          <w:sz w:val="32"/>
          <w:szCs w:val="32"/>
        </w:rPr>
        <w:t>（一）</w:t>
      </w:r>
      <w:r>
        <w:rPr>
          <w:rFonts w:eastAsia="仿宋_GB2312" w:hint="eastAsia"/>
          <w:color w:val="000000"/>
          <w:sz w:val="32"/>
          <w:szCs w:val="32"/>
        </w:rPr>
        <w:t>每</w:t>
      </w:r>
      <w:r>
        <w:rPr>
          <w:rFonts w:eastAsia="仿宋_GB2312" w:hint="eastAsia"/>
          <w:sz w:val="32"/>
          <w:szCs w:val="32"/>
        </w:rPr>
        <w:t>队可报领队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人，教练员（含医生）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人，运动员</w:t>
      </w:r>
      <w:r>
        <w:rPr>
          <w:rFonts w:eastAsia="仿宋_GB2312"/>
          <w:sz w:val="32"/>
          <w:szCs w:val="32"/>
        </w:rPr>
        <w:t>24</w:t>
      </w:r>
      <w:r>
        <w:rPr>
          <w:rFonts w:eastAsia="仿宋_GB2312" w:hint="eastAsia"/>
          <w:sz w:val="32"/>
          <w:szCs w:val="32"/>
        </w:rPr>
        <w:t>人（到赛区参赛人数为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人，在赛前联席会进行确认）。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（二）浙江省可不参加足球项目的预赛，直接参加</w:t>
      </w:r>
      <w:r w:rsidR="00C50C65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lastRenderedPageBreak/>
        <w:t>的比赛。</w:t>
      </w:r>
    </w:p>
    <w:p w:rsidR="00D93085" w:rsidRDefault="00D93085" w:rsidP="00955043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（三）凡是参加足球</w:t>
      </w:r>
      <w:bookmarkEnd w:id="1"/>
      <w:r>
        <w:rPr>
          <w:rFonts w:eastAsia="仿宋_GB2312" w:hint="eastAsia"/>
          <w:sz w:val="32"/>
          <w:szCs w:val="32"/>
        </w:rPr>
        <w:t>项目</w:t>
      </w:r>
      <w:r>
        <w:rPr>
          <w:rFonts w:eastAsia="仿宋_GB2312" w:cs="仿宋_GB2312" w:hint="eastAsia"/>
          <w:sz w:val="32"/>
          <w:szCs w:val="32"/>
        </w:rPr>
        <w:t>（中学组）</w:t>
      </w:r>
      <w:r w:rsidR="00C50C65">
        <w:rPr>
          <w:rFonts w:eastAsia="仿宋_GB2312" w:cs="仿宋_GB2312" w:hint="eastAsia"/>
          <w:sz w:val="32"/>
          <w:szCs w:val="32"/>
        </w:rPr>
        <w:t>决赛</w:t>
      </w:r>
      <w:r>
        <w:rPr>
          <w:rFonts w:eastAsia="仿宋_GB2312" w:cs="仿宋_GB2312" w:hint="eastAsia"/>
          <w:sz w:val="32"/>
          <w:szCs w:val="32"/>
        </w:rPr>
        <w:t>比赛的运动队，必须是通过预赛取得决赛资格的运动队，须与预赛报名一致，否则不允许参加</w:t>
      </w:r>
      <w:r w:rsidR="00C50C65">
        <w:rPr>
          <w:rFonts w:eastAsia="仿宋_GB2312" w:cs="仿宋_GB2312" w:hint="eastAsia"/>
          <w:sz w:val="32"/>
          <w:szCs w:val="32"/>
        </w:rPr>
        <w:t>决赛</w:t>
      </w:r>
      <w:r>
        <w:rPr>
          <w:rFonts w:eastAsia="仿宋_GB2312" w:cs="仿宋_GB2312" w:hint="eastAsia"/>
          <w:sz w:val="32"/>
          <w:szCs w:val="32"/>
        </w:rPr>
        <w:t>的比赛。</w:t>
      </w:r>
    </w:p>
    <w:bookmarkEnd w:id="2"/>
    <w:p w:rsidR="00D93085" w:rsidRDefault="00D93085" w:rsidP="002402F2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九、竞赛办法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（一）比赛执行中国足球协会审定的最新足球竞赛规则。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（二）决赛分两阶段进行，</w:t>
      </w:r>
      <w:r w:rsidR="00C50C65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比赛分为分组循环赛和交叉淘汰赛。</w:t>
      </w:r>
    </w:p>
    <w:p w:rsidR="00D93085" w:rsidRDefault="00D93085" w:rsidP="002402F2">
      <w:pPr>
        <w:spacing w:line="360" w:lineRule="auto"/>
        <w:ind w:firstLineChars="250" w:firstLine="8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第一阶段分</w:t>
      </w:r>
      <w:r>
        <w:rPr>
          <w:rFonts w:eastAsia="仿宋_GB2312"/>
          <w:sz w:val="32"/>
          <w:szCs w:val="32"/>
        </w:rPr>
        <w:t>A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/>
          <w:sz w:val="32"/>
          <w:szCs w:val="32"/>
        </w:rPr>
        <w:t>B</w:t>
      </w:r>
      <w:r>
        <w:rPr>
          <w:rFonts w:eastAsia="仿宋_GB2312" w:hint="eastAsia"/>
          <w:sz w:val="32"/>
          <w:szCs w:val="32"/>
        </w:rPr>
        <w:t>两组采用单循环制进行比赛，排出小组名次。</w:t>
      </w:r>
    </w:p>
    <w:p w:rsidR="00D93085" w:rsidRDefault="00D93085" w:rsidP="002402F2">
      <w:pPr>
        <w:spacing w:line="360" w:lineRule="auto"/>
        <w:ind w:firstLineChars="250" w:firstLine="8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第二阶段各小组前二名进行交叉淘汰赛及附加赛，决出第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至</w:t>
      </w:r>
      <w:r>
        <w:rPr>
          <w:rFonts w:eastAsia="仿宋_GB2312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名；其余各队进行同名次赛，决出所有名次。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（三）竞赛相关规定。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比赛执行国际足联最新审定的《足球竞赛规则》。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中学组每场比赛时间为</w:t>
      </w:r>
      <w:r>
        <w:rPr>
          <w:rFonts w:eastAsia="仿宋_GB2312"/>
          <w:sz w:val="32"/>
          <w:szCs w:val="32"/>
        </w:rPr>
        <w:t>80</w:t>
      </w:r>
      <w:r>
        <w:rPr>
          <w:rFonts w:eastAsia="仿宋_GB2312" w:hint="eastAsia"/>
          <w:sz w:val="32"/>
          <w:szCs w:val="32"/>
        </w:rPr>
        <w:t>分钟，上下半场各</w:t>
      </w:r>
      <w:r>
        <w:rPr>
          <w:rFonts w:eastAsia="仿宋_GB2312"/>
          <w:sz w:val="32"/>
          <w:szCs w:val="32"/>
        </w:rPr>
        <w:t>40</w:t>
      </w:r>
      <w:r>
        <w:rPr>
          <w:rFonts w:eastAsia="仿宋_GB2312" w:hint="eastAsia"/>
          <w:sz w:val="32"/>
          <w:szCs w:val="32"/>
        </w:rPr>
        <w:t>分钟。中场休息不超过</w:t>
      </w:r>
      <w:r>
        <w:rPr>
          <w:rFonts w:eastAsia="仿宋_GB2312"/>
          <w:sz w:val="32"/>
          <w:szCs w:val="32"/>
        </w:rPr>
        <w:t>15</w:t>
      </w:r>
      <w:r>
        <w:rPr>
          <w:rFonts w:eastAsia="仿宋_GB2312" w:hint="eastAsia"/>
          <w:sz w:val="32"/>
          <w:szCs w:val="32"/>
        </w:rPr>
        <w:t>分钟。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每场比赛允许填报上场运动员</w:t>
      </w:r>
      <w:r>
        <w:rPr>
          <w:rFonts w:eastAsia="仿宋_GB2312"/>
          <w:sz w:val="32"/>
          <w:szCs w:val="32"/>
        </w:rPr>
        <w:t>11</w:t>
      </w:r>
      <w:r>
        <w:rPr>
          <w:rFonts w:eastAsia="仿宋_GB2312" w:hint="eastAsia"/>
          <w:sz w:val="32"/>
          <w:szCs w:val="32"/>
        </w:rPr>
        <w:t>名，替补运动员</w:t>
      </w:r>
      <w:r>
        <w:rPr>
          <w:rFonts w:eastAsia="仿宋_GB2312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名，但只可替换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名运动员。被替换下场运动员不得重新替换上场。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比赛如打成平局，不再进行加时赛，直接罚点球办法决出胜负。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5</w:t>
      </w:r>
      <w:r>
        <w:rPr>
          <w:rFonts w:eastAsia="仿宋_GB2312" w:hint="eastAsia"/>
          <w:sz w:val="32"/>
          <w:szCs w:val="32"/>
        </w:rPr>
        <w:t>．第一、第二阶段比赛红黄牌累计计算，同一名运动员被出示黄牌累计两次或被出示红牌的，自然停止下一场比赛</w:t>
      </w:r>
      <w:r>
        <w:rPr>
          <w:rFonts w:eastAsia="仿宋_GB2312"/>
          <w:sz w:val="32"/>
          <w:szCs w:val="32"/>
        </w:rPr>
        <w:t>(</w:t>
      </w:r>
      <w:r>
        <w:rPr>
          <w:rFonts w:eastAsia="仿宋_GB2312" w:hint="eastAsia"/>
          <w:sz w:val="32"/>
          <w:szCs w:val="32"/>
        </w:rPr>
        <w:t>如有追加处罚除外</w:t>
      </w:r>
      <w:r>
        <w:rPr>
          <w:rFonts w:eastAsia="仿宋_GB2312"/>
          <w:sz w:val="32"/>
          <w:szCs w:val="32"/>
        </w:rPr>
        <w:t>)</w:t>
      </w:r>
      <w:r>
        <w:rPr>
          <w:rFonts w:eastAsia="仿宋_GB2312" w:hint="eastAsia"/>
          <w:sz w:val="32"/>
          <w:szCs w:val="32"/>
        </w:rPr>
        <w:t>。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（四）关于比赛确定名次的办法。每场比赛均决出胜负，规定比赛时间内决出胜负者，胜队得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分，负队得</w:t>
      </w:r>
      <w:r>
        <w:rPr>
          <w:rFonts w:eastAsia="仿宋_GB2312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分</w:t>
      </w:r>
      <w:r>
        <w:rPr>
          <w:rFonts w:eastAsia="仿宋_GB2312"/>
          <w:sz w:val="32"/>
          <w:szCs w:val="32"/>
        </w:rPr>
        <w:t>;</w:t>
      </w:r>
      <w:r>
        <w:rPr>
          <w:rFonts w:eastAsia="仿宋_GB2312" w:hint="eastAsia"/>
          <w:sz w:val="32"/>
          <w:szCs w:val="32"/>
        </w:rPr>
        <w:t>点球决出胜负者，胜队得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分，负队得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分；如遇两队或两队以上积分相等，则依下列顺序排列名次；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积分相等队之间相互比赛积分多者，名次列前；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积分相等队之间相互比赛净胜球数多者，名次列前；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积分相等的队整个循环赛中净胜球多者，名次列前；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积分相等的队整个循环赛中进球数总和多者，名次列前；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如以上仍相等，则抽签决定优胜者。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（五）如果一个队在比赛中场上队员不足</w:t>
      </w:r>
      <w:r>
        <w:rPr>
          <w:rFonts w:eastAsia="仿宋_GB2312"/>
          <w:sz w:val="32"/>
          <w:szCs w:val="32"/>
        </w:rPr>
        <w:t>7</w:t>
      </w:r>
      <w:r>
        <w:rPr>
          <w:rFonts w:eastAsia="仿宋_GB2312" w:hint="eastAsia"/>
          <w:sz w:val="32"/>
          <w:szCs w:val="32"/>
        </w:rPr>
        <w:t>人，比赛自然中止，该队为弃权，判对方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胜，如比赛中止时场上比分超过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：</w:t>
      </w:r>
      <w:r>
        <w:rPr>
          <w:rFonts w:eastAsia="仿宋_GB2312"/>
          <w:sz w:val="32"/>
          <w:szCs w:val="32"/>
        </w:rPr>
        <w:t>0</w:t>
      </w:r>
      <w:r>
        <w:rPr>
          <w:rFonts w:eastAsia="仿宋_GB2312" w:hint="eastAsia"/>
          <w:sz w:val="32"/>
          <w:szCs w:val="32"/>
        </w:rPr>
        <w:t>，则以当场比分为准。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（六）因特殊情况造成比赛中断，经组委会仍未能恢复比赛，当时比赛成绩有效，大会必须尽快安排补足本场比赛剩余时间</w:t>
      </w:r>
      <w:r>
        <w:rPr>
          <w:rFonts w:eastAsia="仿宋_GB2312"/>
          <w:sz w:val="32"/>
          <w:szCs w:val="32"/>
        </w:rPr>
        <w:t>(</w:t>
      </w:r>
      <w:r>
        <w:rPr>
          <w:rFonts w:eastAsia="仿宋_GB2312" w:hint="eastAsia"/>
          <w:sz w:val="32"/>
          <w:szCs w:val="32"/>
        </w:rPr>
        <w:t>含罚点球</w:t>
      </w:r>
      <w:r>
        <w:rPr>
          <w:rFonts w:eastAsia="仿宋_GB2312"/>
          <w:sz w:val="32"/>
          <w:szCs w:val="32"/>
        </w:rPr>
        <w:t>)</w:t>
      </w:r>
      <w:r>
        <w:rPr>
          <w:rFonts w:eastAsia="仿宋_GB2312" w:hint="eastAsia"/>
          <w:sz w:val="32"/>
          <w:szCs w:val="32"/>
        </w:rPr>
        <w:t>。如果不可抗拒的原因需更改比赛日期，由组委会做出决定。</w:t>
      </w:r>
    </w:p>
    <w:p w:rsidR="00D93085" w:rsidRDefault="00D93085">
      <w:pPr>
        <w:spacing w:line="360" w:lineRule="auto"/>
        <w:ind w:firstLine="60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（七）某队在比赛未结束之前中断比赛（以中断比赛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分钟为限），视为罢赛。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（八）运动员在比赛中一律不得佩戴项链、戒指等饰物。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lastRenderedPageBreak/>
        <w:t>（九）比赛装备、器材、场地。</w:t>
      </w:r>
    </w:p>
    <w:p w:rsidR="00D93085" w:rsidRDefault="00D93085" w:rsidP="002402F2">
      <w:pPr>
        <w:spacing w:line="360" w:lineRule="auto"/>
        <w:ind w:firstLineChars="250" w:firstLine="8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比赛用球使用由组委会指定并提供的世达牌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号足球。</w:t>
      </w:r>
    </w:p>
    <w:p w:rsidR="00D93085" w:rsidRDefault="00D93085" w:rsidP="002402F2">
      <w:pPr>
        <w:spacing w:line="360" w:lineRule="auto"/>
        <w:ind w:firstLineChars="250" w:firstLine="8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比赛场地：主赛场为符合第十三届全国学生运动会比赛标准的天然草足球场，备用场地为人工草标准足球场。</w:t>
      </w:r>
    </w:p>
    <w:p w:rsidR="00D93085" w:rsidRDefault="00D93085" w:rsidP="002402F2">
      <w:pPr>
        <w:spacing w:line="360" w:lineRule="auto"/>
        <w:ind w:firstLineChars="250" w:firstLine="8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比赛服装：各代表队必须配备两套深、浅颜色不同，号码清晰的比赛服（包括护袜），且守门员比赛服装颜色要明显区别于其他运动员；场上队长必须佩戴与上衣颜色有明显区别的袖标。</w:t>
      </w:r>
    </w:p>
    <w:p w:rsidR="00D93085" w:rsidRDefault="00D93085" w:rsidP="002402F2">
      <w:pPr>
        <w:spacing w:line="360" w:lineRule="auto"/>
        <w:ind w:firstLineChars="250" w:firstLine="8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运动员必须穿正式足球鞋（皮面死钉）、比赛长袜及护腿板参加比赛。</w:t>
      </w:r>
    </w:p>
    <w:p w:rsidR="00D93085" w:rsidRDefault="00D93085" w:rsidP="002402F2">
      <w:pPr>
        <w:spacing w:line="360" w:lineRule="auto"/>
        <w:ind w:firstLineChars="250" w:firstLine="80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十、兴奋剂检查和性别检查</w:t>
      </w:r>
    </w:p>
    <w:p w:rsidR="00D93085" w:rsidRDefault="00D93085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（一）兴奋剂检查和处罚按照国家体育总局、中国奥委会、反兴奋剂委员会的有关规定执行。</w:t>
      </w:r>
    </w:p>
    <w:p w:rsidR="00D93085" w:rsidRDefault="00D93085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（二）性别检查将根据国际组织有关规定，按照必需和必要的原则进行。已经获得国内各单项运动协会认可的女性证明书的运动员，可予以免检。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十一、录取名次与奖励办法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 w:cs="仿宋_GB2312"/>
          <w:sz w:val="32"/>
          <w:szCs w:val="32"/>
        </w:rPr>
      </w:pPr>
      <w:r>
        <w:rPr>
          <w:rFonts w:eastAsia="仿宋_GB2312" w:cs="仿宋_GB2312" w:hint="eastAsia"/>
          <w:sz w:val="32"/>
          <w:szCs w:val="32"/>
        </w:rPr>
        <w:t>（一）各项目均录取前</w:t>
      </w:r>
      <w:r>
        <w:rPr>
          <w:rFonts w:eastAsia="仿宋_GB2312" w:cs="仿宋_GB2312"/>
          <w:sz w:val="32"/>
          <w:szCs w:val="32"/>
        </w:rPr>
        <w:t>8</w:t>
      </w:r>
      <w:r>
        <w:rPr>
          <w:rFonts w:eastAsia="仿宋_GB2312" w:cs="仿宋_GB2312" w:hint="eastAsia"/>
          <w:sz w:val="32"/>
          <w:szCs w:val="32"/>
        </w:rPr>
        <w:t>名。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（二）获得前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名的运动员（队），分别颁发金、银、铜牌；获得前</w:t>
      </w:r>
      <w:r>
        <w:rPr>
          <w:rFonts w:eastAsia="仿宋_GB2312"/>
          <w:sz w:val="32"/>
          <w:szCs w:val="32"/>
        </w:rPr>
        <w:t>8</w:t>
      </w:r>
      <w:r>
        <w:rPr>
          <w:rFonts w:eastAsia="仿宋_GB2312" w:hint="eastAsia"/>
          <w:sz w:val="32"/>
          <w:szCs w:val="32"/>
        </w:rPr>
        <w:t>名的运动员（队）分别颁发成绩证书及奖杯。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十二、报名和报到</w:t>
      </w:r>
    </w:p>
    <w:p w:rsidR="00D93085" w:rsidRDefault="00D93085">
      <w:pPr>
        <w:spacing w:line="360" w:lineRule="auto"/>
        <w:ind w:firstLine="640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lastRenderedPageBreak/>
        <w:t>（一）报名办法及日期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获得决赛资格的运动员、领队、教练员须在中华人民共和国第十三届学生运动会官网（</w:t>
      </w:r>
      <w:r>
        <w:rPr>
          <w:rFonts w:eastAsia="仿宋_GB2312"/>
          <w:sz w:val="32"/>
          <w:szCs w:val="32"/>
        </w:rPr>
        <w:t>www.xsydh2017.org</w:t>
      </w:r>
      <w:r>
        <w:rPr>
          <w:rFonts w:eastAsia="仿宋_GB2312" w:hint="eastAsia"/>
          <w:sz w:val="32"/>
          <w:szCs w:val="32"/>
        </w:rPr>
        <w:t>）上的“代表团报名”完成足球项目的报名报项工作</w:t>
      </w:r>
      <w:r w:rsidR="0040174D">
        <w:rPr>
          <w:rFonts w:eastAsia="仿宋_GB2312" w:hint="eastAsia"/>
          <w:sz w:val="32"/>
          <w:szCs w:val="32"/>
        </w:rPr>
        <w:t>，报名平台开放时间：</w:t>
      </w:r>
      <w:r w:rsidR="00F417F0">
        <w:rPr>
          <w:rFonts w:eastAsia="仿宋_GB2312" w:hint="eastAsia"/>
          <w:sz w:val="32"/>
          <w:szCs w:val="32"/>
        </w:rPr>
        <w:t>2</w:t>
      </w:r>
      <w:r w:rsidR="00F417F0">
        <w:rPr>
          <w:rFonts w:eastAsia="仿宋_GB2312"/>
          <w:sz w:val="32"/>
          <w:szCs w:val="32"/>
        </w:rPr>
        <w:t>017</w:t>
      </w:r>
      <w:r w:rsidR="00F417F0">
        <w:rPr>
          <w:rFonts w:eastAsia="仿宋_GB2312" w:hint="eastAsia"/>
          <w:sz w:val="32"/>
          <w:szCs w:val="32"/>
        </w:rPr>
        <w:t>年</w:t>
      </w:r>
      <w:bookmarkStart w:id="3" w:name="_GoBack"/>
      <w:bookmarkEnd w:id="3"/>
      <w:r w:rsidR="0040174D">
        <w:rPr>
          <w:rFonts w:eastAsia="仿宋_GB2312"/>
          <w:sz w:val="32"/>
          <w:szCs w:val="32"/>
        </w:rPr>
        <w:t>5</w:t>
      </w:r>
      <w:r w:rsidR="0040174D">
        <w:rPr>
          <w:rFonts w:eastAsia="仿宋_GB2312" w:hint="eastAsia"/>
          <w:sz w:val="32"/>
          <w:szCs w:val="32"/>
        </w:rPr>
        <w:t>月</w:t>
      </w:r>
      <w:r w:rsidR="0040174D">
        <w:rPr>
          <w:rFonts w:eastAsia="仿宋_GB2312"/>
          <w:sz w:val="32"/>
          <w:szCs w:val="32"/>
        </w:rPr>
        <w:t>1</w:t>
      </w:r>
      <w:r w:rsidR="0040174D">
        <w:rPr>
          <w:rFonts w:eastAsia="仿宋_GB2312" w:hint="eastAsia"/>
          <w:sz w:val="32"/>
          <w:szCs w:val="32"/>
        </w:rPr>
        <w:t>日至</w:t>
      </w:r>
      <w:r w:rsidR="0040174D">
        <w:rPr>
          <w:rFonts w:eastAsia="仿宋_GB2312"/>
          <w:sz w:val="32"/>
          <w:szCs w:val="32"/>
        </w:rPr>
        <w:t>31</w:t>
      </w:r>
      <w:r w:rsidR="0040174D">
        <w:rPr>
          <w:rFonts w:eastAsia="仿宋_GB2312" w:hint="eastAsia"/>
          <w:sz w:val="32"/>
          <w:szCs w:val="32"/>
        </w:rPr>
        <w:t>日。</w:t>
      </w:r>
      <w:r>
        <w:rPr>
          <w:rFonts w:eastAsia="仿宋_GB2312" w:hint="eastAsia"/>
          <w:sz w:val="32"/>
          <w:szCs w:val="32"/>
        </w:rPr>
        <w:t>具体要求详见《中华人民共和国第十三届学生运动会</w:t>
      </w:r>
      <w:r w:rsidR="00C50C65">
        <w:rPr>
          <w:rFonts w:eastAsia="仿宋_GB2312" w:hint="eastAsia"/>
          <w:sz w:val="32"/>
          <w:szCs w:val="32"/>
        </w:rPr>
        <w:t>决赛</w:t>
      </w:r>
      <w:r>
        <w:rPr>
          <w:rFonts w:eastAsia="仿宋_GB2312" w:hint="eastAsia"/>
          <w:sz w:val="32"/>
          <w:szCs w:val="32"/>
        </w:rPr>
        <w:t>报名系统操作手册》。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在报名系统中打印足球项目报名表，加盖各省教育主管部门公章。于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5"/>
          <w:attr w:name="Year" w:val="2017"/>
        </w:smartTagPr>
        <w:r>
          <w:rPr>
            <w:rFonts w:eastAsia="仿宋_GB2312"/>
            <w:sz w:val="32"/>
            <w:szCs w:val="32"/>
          </w:rPr>
          <w:t>2017</w:t>
        </w:r>
        <w:r>
          <w:rPr>
            <w:rFonts w:eastAsia="仿宋_GB2312" w:hint="eastAsia"/>
            <w:sz w:val="32"/>
            <w:szCs w:val="32"/>
          </w:rPr>
          <w:t>年</w:t>
        </w:r>
        <w:r>
          <w:rPr>
            <w:rFonts w:eastAsia="仿宋_GB2312"/>
            <w:sz w:val="32"/>
            <w:szCs w:val="32"/>
          </w:rPr>
          <w:t>5</w:t>
        </w:r>
        <w:r>
          <w:rPr>
            <w:rFonts w:eastAsia="仿宋_GB2312" w:hint="eastAsia"/>
            <w:sz w:val="32"/>
            <w:szCs w:val="32"/>
          </w:rPr>
          <w:t>月</w:t>
        </w:r>
        <w:r>
          <w:rPr>
            <w:rFonts w:eastAsia="仿宋_GB2312"/>
            <w:sz w:val="32"/>
            <w:szCs w:val="32"/>
          </w:rPr>
          <w:t>31</w:t>
        </w:r>
        <w:r>
          <w:rPr>
            <w:rFonts w:eastAsia="仿宋_GB2312" w:hint="eastAsia"/>
            <w:sz w:val="32"/>
            <w:szCs w:val="32"/>
          </w:rPr>
          <w:t>日</w:t>
        </w:r>
      </w:smartTag>
      <w:r>
        <w:rPr>
          <w:rFonts w:eastAsia="仿宋_GB2312" w:hint="eastAsia"/>
          <w:sz w:val="32"/>
          <w:szCs w:val="32"/>
        </w:rPr>
        <w:t>前按时寄送至“中华人民共和国第十三届学生运动会组委会竞赛信息部”。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报名邮寄单位、地址、联系电话：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报名表必须用特快专递邮寄，并请注明“中华人民共和国第十三届学生运动会报名表”字样。各单位必须严格按照规定日期报名，逾期不予受理（以当地邮戳为准）。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邮寄：中华人民共和国第十三届学生运动会组委会竞赛信息部。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地址：浙江省杭州市西湖区文一路</w:t>
      </w:r>
      <w:r>
        <w:rPr>
          <w:rFonts w:eastAsia="仿宋_GB2312"/>
          <w:sz w:val="32"/>
          <w:szCs w:val="32"/>
        </w:rPr>
        <w:t>83</w:t>
      </w:r>
      <w:r>
        <w:rPr>
          <w:rFonts w:eastAsia="仿宋_GB2312" w:hint="eastAsia"/>
          <w:sz w:val="32"/>
          <w:szCs w:val="32"/>
        </w:rPr>
        <w:t>号浙江财经大学文华校区，邮编：</w:t>
      </w:r>
      <w:r>
        <w:rPr>
          <w:rFonts w:eastAsia="仿宋_GB2312"/>
          <w:sz w:val="32"/>
          <w:szCs w:val="32"/>
        </w:rPr>
        <w:t>310012</w:t>
      </w:r>
      <w:r>
        <w:rPr>
          <w:rFonts w:eastAsia="仿宋_GB2312" w:hint="eastAsia"/>
          <w:sz w:val="32"/>
          <w:szCs w:val="32"/>
        </w:rPr>
        <w:t>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联系人：陈品、钱琦；联系电话：</w:t>
      </w:r>
      <w:r>
        <w:rPr>
          <w:rFonts w:eastAsia="仿宋_GB2312"/>
          <w:sz w:val="32"/>
          <w:szCs w:val="32"/>
        </w:rPr>
        <w:t>0571-89775600</w:t>
      </w:r>
      <w:r>
        <w:rPr>
          <w:rFonts w:eastAsia="仿宋_GB2312" w:hint="eastAsia"/>
          <w:sz w:val="32"/>
          <w:szCs w:val="32"/>
        </w:rPr>
        <w:t>。</w:t>
      </w:r>
    </w:p>
    <w:p w:rsidR="00D93085" w:rsidRDefault="00D93085" w:rsidP="002402F2">
      <w:pPr>
        <w:spacing w:line="360" w:lineRule="auto"/>
        <w:ind w:firstLineChars="200" w:firstLine="643"/>
        <w:rPr>
          <w:rFonts w:eastAsia="楷体_GB2312"/>
          <w:b/>
          <w:sz w:val="32"/>
          <w:szCs w:val="32"/>
          <w:lang w:val="zh-CN"/>
        </w:rPr>
      </w:pPr>
      <w:r>
        <w:rPr>
          <w:rFonts w:eastAsia="楷体_GB2312" w:hint="eastAsia"/>
          <w:b/>
          <w:sz w:val="32"/>
          <w:szCs w:val="32"/>
          <w:lang w:val="zh-CN"/>
        </w:rPr>
        <w:t>（</w:t>
      </w:r>
      <w:r>
        <w:rPr>
          <w:rFonts w:eastAsia="楷体_GB2312" w:hint="eastAsia"/>
          <w:b/>
          <w:sz w:val="32"/>
          <w:szCs w:val="32"/>
        </w:rPr>
        <w:t>二</w:t>
      </w:r>
      <w:r>
        <w:rPr>
          <w:rFonts w:eastAsia="楷体_GB2312" w:hint="eastAsia"/>
          <w:b/>
          <w:sz w:val="32"/>
          <w:szCs w:val="32"/>
          <w:lang w:val="zh-CN"/>
        </w:rPr>
        <w:t>）报到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  <w:lang w:val="zh-CN"/>
        </w:rPr>
        <w:t>1.</w:t>
      </w:r>
      <w:r>
        <w:rPr>
          <w:rFonts w:eastAsia="仿宋_GB2312" w:hint="eastAsia"/>
          <w:sz w:val="32"/>
          <w:szCs w:val="32"/>
          <w:lang w:val="zh-CN"/>
        </w:rPr>
        <w:t>各运动队在本项目比赛开始前</w:t>
      </w:r>
      <w:r>
        <w:rPr>
          <w:rFonts w:eastAsia="仿宋_GB2312"/>
          <w:sz w:val="32"/>
          <w:szCs w:val="32"/>
          <w:lang w:val="zh-CN"/>
        </w:rPr>
        <w:t>2</w:t>
      </w:r>
      <w:r>
        <w:rPr>
          <w:rFonts w:eastAsia="仿宋_GB2312" w:hint="eastAsia"/>
          <w:sz w:val="32"/>
          <w:szCs w:val="32"/>
          <w:lang w:val="zh-CN"/>
        </w:rPr>
        <w:t>天报到，比赛结束后</w:t>
      </w:r>
      <w:r>
        <w:rPr>
          <w:rFonts w:eastAsia="仿宋_GB2312"/>
          <w:sz w:val="32"/>
          <w:szCs w:val="32"/>
          <w:lang w:val="zh-CN"/>
        </w:rPr>
        <w:t>1</w:t>
      </w:r>
      <w:r>
        <w:rPr>
          <w:rFonts w:eastAsia="仿宋_GB2312" w:hint="eastAsia"/>
          <w:sz w:val="32"/>
          <w:szCs w:val="32"/>
          <w:lang w:val="zh-CN"/>
        </w:rPr>
        <w:t>天离会。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/>
          <w:sz w:val="32"/>
          <w:szCs w:val="32"/>
          <w:lang w:val="zh-CN"/>
        </w:rPr>
        <w:t>2.</w:t>
      </w:r>
      <w:r>
        <w:rPr>
          <w:rFonts w:eastAsia="仿宋_GB2312" w:hint="eastAsia"/>
          <w:sz w:val="32"/>
          <w:szCs w:val="32"/>
          <w:lang w:val="zh-CN"/>
        </w:rPr>
        <w:t>有关技术代表、仲裁委员会主任（副主任）、裁判长（副</w:t>
      </w:r>
      <w:r>
        <w:rPr>
          <w:rFonts w:eastAsia="仿宋_GB2312" w:hint="eastAsia"/>
          <w:sz w:val="32"/>
          <w:szCs w:val="32"/>
          <w:lang w:val="zh-CN"/>
        </w:rPr>
        <w:lastRenderedPageBreak/>
        <w:t>裁判长）、技术官员、仲裁委员于比赛前</w:t>
      </w:r>
      <w:r>
        <w:rPr>
          <w:rFonts w:eastAsia="仿宋_GB2312"/>
          <w:sz w:val="32"/>
          <w:szCs w:val="32"/>
          <w:lang w:val="zh-CN"/>
        </w:rPr>
        <w:t>3</w:t>
      </w:r>
      <w:r>
        <w:rPr>
          <w:rFonts w:eastAsia="仿宋_GB2312" w:hint="eastAsia"/>
          <w:sz w:val="32"/>
          <w:szCs w:val="32"/>
          <w:lang w:val="zh-CN"/>
        </w:rPr>
        <w:t>天报到</w:t>
      </w:r>
      <w:r w:rsidR="00506459">
        <w:rPr>
          <w:rFonts w:eastAsia="仿宋_GB2312" w:hint="eastAsia"/>
          <w:sz w:val="32"/>
          <w:szCs w:val="32"/>
          <w:lang w:val="zh-CN"/>
        </w:rPr>
        <w:t>，</w:t>
      </w:r>
      <w:r>
        <w:rPr>
          <w:rFonts w:eastAsia="仿宋_GB2312" w:hint="eastAsia"/>
          <w:sz w:val="32"/>
          <w:szCs w:val="32"/>
          <w:lang w:val="zh-CN"/>
        </w:rPr>
        <w:t>裁判员于比赛前</w:t>
      </w:r>
      <w:r>
        <w:rPr>
          <w:rFonts w:eastAsia="仿宋_GB2312"/>
          <w:sz w:val="32"/>
          <w:szCs w:val="32"/>
          <w:lang w:val="zh-CN"/>
        </w:rPr>
        <w:t>2</w:t>
      </w:r>
      <w:r>
        <w:rPr>
          <w:rFonts w:eastAsia="仿宋_GB2312" w:hint="eastAsia"/>
          <w:sz w:val="32"/>
          <w:szCs w:val="32"/>
          <w:lang w:val="zh-CN"/>
        </w:rPr>
        <w:t>天报到，比赛结束后</w:t>
      </w:r>
      <w:r>
        <w:rPr>
          <w:rFonts w:eastAsia="仿宋_GB2312"/>
          <w:sz w:val="32"/>
          <w:szCs w:val="32"/>
          <w:lang w:val="zh-CN"/>
        </w:rPr>
        <w:t>1</w:t>
      </w:r>
      <w:r>
        <w:rPr>
          <w:rFonts w:eastAsia="仿宋_GB2312" w:hint="eastAsia"/>
          <w:sz w:val="32"/>
          <w:szCs w:val="32"/>
          <w:lang w:val="zh-CN"/>
        </w:rPr>
        <w:t>天离会。</w:t>
      </w:r>
    </w:p>
    <w:p w:rsidR="00D93085" w:rsidRDefault="00D93085">
      <w:pPr>
        <w:spacing w:line="360" w:lineRule="auto"/>
        <w:ind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  <w:lang w:val="zh-CN"/>
        </w:rPr>
        <w:t>运动员报到时，</w:t>
      </w:r>
      <w:r>
        <w:rPr>
          <w:rFonts w:eastAsia="仿宋_GB2312" w:hint="eastAsia"/>
          <w:sz w:val="32"/>
          <w:szCs w:val="32"/>
        </w:rPr>
        <w:t>须交验本人</w:t>
      </w:r>
      <w:r>
        <w:rPr>
          <w:rFonts w:eastAsia="仿宋_GB2312" w:hint="eastAsia"/>
          <w:bCs/>
          <w:sz w:val="32"/>
          <w:szCs w:val="32"/>
        </w:rPr>
        <w:t>电子学籍卡原件或教育行政部门出具有学籍证明（中学）、《第二代居民身份证》原件、保险单据、健康证明</w:t>
      </w:r>
      <w:r>
        <w:rPr>
          <w:rFonts w:eastAsia="仿宋_GB2312" w:hint="eastAsia"/>
          <w:bCs/>
          <w:sz w:val="32"/>
          <w:szCs w:val="32"/>
          <w:lang w:val="zh-CN"/>
        </w:rPr>
        <w:t>，</w:t>
      </w:r>
      <w:r>
        <w:rPr>
          <w:rFonts w:eastAsia="仿宋_GB2312" w:hint="eastAsia"/>
          <w:sz w:val="32"/>
          <w:szCs w:val="32"/>
          <w:lang w:val="zh-CN"/>
        </w:rPr>
        <w:t>否则不允许参加比赛。</w:t>
      </w:r>
      <w:r>
        <w:rPr>
          <w:rFonts w:eastAsia="仿宋_GB2312" w:hint="eastAsia"/>
          <w:sz w:val="32"/>
          <w:szCs w:val="32"/>
        </w:rPr>
        <w:t>香港、澳门参赛运动员不受此限。</w:t>
      </w:r>
    </w:p>
    <w:p w:rsidR="00D93085" w:rsidRPr="00E001A0" w:rsidRDefault="00D93085">
      <w:pPr>
        <w:spacing w:line="360" w:lineRule="auto"/>
        <w:ind w:firstLine="640"/>
        <w:rPr>
          <w:rFonts w:eastAsia="楷体_GB2312"/>
          <w:b/>
          <w:sz w:val="32"/>
          <w:szCs w:val="32"/>
        </w:rPr>
      </w:pPr>
      <w:r w:rsidRPr="00E001A0">
        <w:rPr>
          <w:rFonts w:eastAsia="楷体_GB2312" w:hint="eastAsia"/>
          <w:b/>
          <w:sz w:val="32"/>
          <w:szCs w:val="32"/>
        </w:rPr>
        <w:t>（三）注册</w:t>
      </w:r>
    </w:p>
    <w:p w:rsidR="00D93085" w:rsidRDefault="00D93085">
      <w:pPr>
        <w:spacing w:line="360" w:lineRule="auto"/>
        <w:ind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所有参赛运动员必须在《中国学生体育竞赛管理系统》（</w:t>
      </w:r>
      <w:r>
        <w:rPr>
          <w:rFonts w:eastAsia="仿宋_GB2312"/>
          <w:sz w:val="32"/>
          <w:szCs w:val="32"/>
          <w:lang w:val="zh-CN"/>
        </w:rPr>
        <w:t>www.nssc.org.cn</w:t>
      </w:r>
      <w:r>
        <w:rPr>
          <w:rFonts w:eastAsia="仿宋_GB2312" w:hint="eastAsia"/>
          <w:sz w:val="32"/>
          <w:szCs w:val="32"/>
          <w:lang w:val="zh-CN"/>
        </w:rPr>
        <w:t>）中进行网上注册，</w:t>
      </w:r>
      <w:r>
        <w:rPr>
          <w:rFonts w:eastAsia="仿宋_GB2312" w:hint="eastAsia"/>
          <w:sz w:val="32"/>
          <w:szCs w:val="32"/>
        </w:rPr>
        <w:t>否则不得报名</w:t>
      </w:r>
      <w:r>
        <w:rPr>
          <w:rFonts w:eastAsia="仿宋_GB2312" w:hint="eastAsia"/>
          <w:sz w:val="32"/>
          <w:szCs w:val="32"/>
          <w:lang w:val="zh-CN"/>
        </w:rPr>
        <w:t>。香港、澳门参赛运动员不受此限。</w:t>
      </w:r>
    </w:p>
    <w:p w:rsidR="00D93085" w:rsidRDefault="00D93085" w:rsidP="002402F2">
      <w:pPr>
        <w:adjustRightInd w:val="0"/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十三、赛风赛纪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楷体_GB2312" w:hint="eastAsia"/>
          <w:sz w:val="32"/>
          <w:szCs w:val="32"/>
          <w:lang w:val="zh-CN"/>
        </w:rPr>
        <w:t>（一）成立专门资格和纪律监督委员会。</w:t>
      </w:r>
      <w:r>
        <w:rPr>
          <w:rFonts w:eastAsia="仿宋_GB2312" w:hint="eastAsia"/>
          <w:sz w:val="32"/>
          <w:szCs w:val="32"/>
          <w:lang w:val="zh-CN"/>
        </w:rPr>
        <w:t>为严肃赛风赛纪，运动会组委会将设立由教育部体卫艺司、高校学生司、基础一司及中国大、中学生体育协会等部门联合组成的“中华人民共和国第十三届学生运动会资格和纪律监督委员会”，负责对参赛运动队（员）、裁判员和有关工作人员赛风赛纪监督工作，并将建立信访举报及申诉处理机制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楷体_GB2312" w:hint="eastAsia"/>
          <w:sz w:val="32"/>
          <w:szCs w:val="32"/>
          <w:lang w:val="zh-CN"/>
        </w:rPr>
        <w:t>（二）严格处罚和加强责任追究。</w:t>
      </w:r>
      <w:r>
        <w:rPr>
          <w:rFonts w:eastAsia="仿宋_GB2312" w:hint="eastAsia"/>
          <w:sz w:val="32"/>
          <w:szCs w:val="32"/>
          <w:lang w:val="zh-CN"/>
        </w:rPr>
        <w:t>对违反运动员资格及赛风赛纪的运动队（员）、教练员、裁判员、领队及其所在单位的处罚，严格按照《全国学生体育竞赛纪律处罚规定》和赛会相关规定执行，并对相关责任人及其所在单位进行责任追究。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十四、技术代表、仲裁、裁判人员的选派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竞赛裁判员和仲裁委员会由协办单位与承办单位协商后，共同提出建议名单，报主办单位统一审定。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十五、经费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（一）各代表团（队）报到时，每人每天须向大会交纳食宿费人民币</w:t>
      </w:r>
      <w:r>
        <w:rPr>
          <w:rFonts w:eastAsia="仿宋_GB2312"/>
          <w:sz w:val="32"/>
          <w:szCs w:val="32"/>
          <w:lang w:val="zh-CN"/>
        </w:rPr>
        <w:t>100</w:t>
      </w:r>
      <w:r>
        <w:rPr>
          <w:rFonts w:eastAsia="仿宋_GB2312" w:hint="eastAsia"/>
          <w:sz w:val="32"/>
          <w:szCs w:val="32"/>
          <w:lang w:val="zh-CN"/>
        </w:rPr>
        <w:t>元，不足部分由大会负责。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  <w:lang w:val="zh-CN"/>
        </w:rPr>
      </w:pPr>
      <w:r>
        <w:rPr>
          <w:rFonts w:eastAsia="仿宋_GB2312" w:hint="eastAsia"/>
          <w:sz w:val="32"/>
          <w:szCs w:val="32"/>
          <w:lang w:val="zh-CN"/>
        </w:rPr>
        <w:t>（二）选派的技术代表、官员，仲裁委员会主任、委员，裁判长（员）及大会工作人员的差旅费均由大会负责。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黑体"/>
          <w:color w:val="000000"/>
          <w:sz w:val="32"/>
          <w:szCs w:val="32"/>
        </w:rPr>
      </w:pPr>
      <w:r>
        <w:rPr>
          <w:rFonts w:eastAsia="黑体" w:hint="eastAsia"/>
          <w:color w:val="000000"/>
          <w:sz w:val="32"/>
          <w:szCs w:val="32"/>
        </w:rPr>
        <w:t>十</w:t>
      </w:r>
      <w:r>
        <w:rPr>
          <w:rFonts w:eastAsia="黑体" w:hint="eastAsia"/>
          <w:sz w:val="32"/>
          <w:szCs w:val="32"/>
        </w:rPr>
        <w:t>六</w:t>
      </w:r>
      <w:r>
        <w:rPr>
          <w:rFonts w:eastAsia="黑体" w:hint="eastAsia"/>
          <w:color w:val="000000"/>
          <w:sz w:val="32"/>
          <w:szCs w:val="32"/>
        </w:rPr>
        <w:t>、其他规定</w:t>
      </w:r>
    </w:p>
    <w:p w:rsidR="00D93085" w:rsidRDefault="00D93085" w:rsidP="002402F2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（一）关于办理保险规定。</w:t>
      </w:r>
      <w:r>
        <w:rPr>
          <w:rFonts w:eastAsia="仿宋_GB2312" w:hint="eastAsia"/>
          <w:sz w:val="32"/>
          <w:szCs w:val="32"/>
        </w:rPr>
        <w:t>参赛运动员、教练员须由各代表团在其当地保险公司办理和购买“人身意外伤害保险”（含往返赛区途中及比赛期间）。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（二）本规程未尽事宜，另行通知。</w:t>
      </w:r>
    </w:p>
    <w:p w:rsidR="00D93085" w:rsidRDefault="00D93085" w:rsidP="002402F2">
      <w:pPr>
        <w:spacing w:line="360" w:lineRule="auto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十七、本规程解释权属教育部。</w:t>
      </w:r>
    </w:p>
    <w:p w:rsidR="00D93085" w:rsidRDefault="00D93085">
      <w:pPr>
        <w:widowControl/>
        <w:jc w:val="lef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br w:type="page"/>
      </w:r>
    </w:p>
    <w:p w:rsidR="00D93085" w:rsidRDefault="00D93085">
      <w:pPr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：</w:t>
      </w:r>
    </w:p>
    <w:p w:rsidR="00D93085" w:rsidRDefault="00D93085">
      <w:pPr>
        <w:spacing w:line="520" w:lineRule="exact"/>
        <w:jc w:val="center"/>
        <w:rPr>
          <w:rFonts w:eastAsia="方正小标宋简体" w:cs="仿宋_GB2312"/>
          <w:bCs/>
          <w:sz w:val="36"/>
          <w:szCs w:val="36"/>
        </w:rPr>
      </w:pPr>
      <w:r>
        <w:rPr>
          <w:rFonts w:eastAsia="方正小标宋简体" w:cs="仿宋_GB2312" w:hint="eastAsia"/>
          <w:bCs/>
          <w:sz w:val="36"/>
          <w:szCs w:val="36"/>
        </w:rPr>
        <w:t>中华人民共和国第十三届学生运动会</w:t>
      </w:r>
    </w:p>
    <w:p w:rsidR="00D93085" w:rsidRDefault="00D93085">
      <w:pPr>
        <w:spacing w:line="52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 w:cs="仿宋_GB2312" w:hint="eastAsia"/>
          <w:bCs/>
          <w:sz w:val="36"/>
          <w:szCs w:val="36"/>
        </w:rPr>
        <w:t>足球</w:t>
      </w:r>
      <w:r>
        <w:rPr>
          <w:rFonts w:eastAsia="方正小标宋简体" w:cs="宋体"/>
          <w:color w:val="000000"/>
          <w:sz w:val="36"/>
          <w:szCs w:val="36"/>
        </w:rPr>
        <w:t>(</w:t>
      </w:r>
      <w:r>
        <w:rPr>
          <w:rFonts w:eastAsia="方正小标宋简体" w:cs="宋体" w:hint="eastAsia"/>
          <w:color w:val="000000"/>
          <w:sz w:val="36"/>
          <w:szCs w:val="36"/>
        </w:rPr>
        <w:t>中学男子组</w:t>
      </w:r>
      <w:r>
        <w:rPr>
          <w:rFonts w:eastAsia="方正小标宋简体" w:cs="宋体"/>
          <w:color w:val="000000"/>
          <w:sz w:val="36"/>
          <w:szCs w:val="36"/>
        </w:rPr>
        <w:t>)</w:t>
      </w:r>
      <w:r w:rsidR="00C50C65">
        <w:rPr>
          <w:rFonts w:eastAsia="方正小标宋简体" w:cs="宋体" w:hint="eastAsia"/>
          <w:color w:val="000000"/>
          <w:sz w:val="36"/>
          <w:szCs w:val="36"/>
        </w:rPr>
        <w:t>决赛</w:t>
      </w:r>
      <w:r>
        <w:rPr>
          <w:rFonts w:eastAsia="方正小标宋简体" w:cs="仿宋_GB2312" w:hint="eastAsia"/>
          <w:bCs/>
          <w:sz w:val="36"/>
          <w:szCs w:val="36"/>
        </w:rPr>
        <w:t>竞赛日程</w:t>
      </w:r>
    </w:p>
    <w:tbl>
      <w:tblPr>
        <w:tblW w:w="10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1261"/>
        <w:gridCol w:w="709"/>
        <w:gridCol w:w="941"/>
        <w:gridCol w:w="816"/>
        <w:gridCol w:w="15"/>
        <w:gridCol w:w="851"/>
        <w:gridCol w:w="2935"/>
        <w:gridCol w:w="832"/>
        <w:gridCol w:w="810"/>
      </w:tblGrid>
      <w:tr w:rsidR="00D93085">
        <w:trPr>
          <w:jc w:val="center"/>
        </w:trPr>
        <w:tc>
          <w:tcPr>
            <w:tcW w:w="1276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日期</w:t>
            </w:r>
          </w:p>
        </w:tc>
        <w:tc>
          <w:tcPr>
            <w:tcW w:w="1261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轮次</w:t>
            </w: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场序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组别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时间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服色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比赛队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服色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场地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7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第</w:t>
            </w:r>
          </w:p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一</w:t>
            </w:r>
          </w:p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轮</w:t>
            </w: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A2—A5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trHeight w:val="317"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A3—A4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B2—B5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B3—B4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8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第</w:t>
            </w:r>
          </w:p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二</w:t>
            </w:r>
          </w:p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轮</w:t>
            </w:r>
          </w:p>
          <w:p w:rsidR="00D93085" w:rsidRDefault="00D9308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A5—A3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6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A1—A2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7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B5—B3</w:t>
            </w:r>
          </w:p>
        </w:tc>
        <w:tc>
          <w:tcPr>
            <w:tcW w:w="832" w:type="dxa"/>
          </w:tcPr>
          <w:p w:rsidR="00D93085" w:rsidRDefault="00D93085" w:rsidP="00D93085">
            <w:pPr>
              <w:ind w:leftChars="-308" w:left="-647"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8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B1—B2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第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三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轮</w:t>
            </w: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11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A3—A1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12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A4—A5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13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</w:rPr>
            </w:pPr>
            <w:r>
              <w:rPr>
                <w:rFonts w:eastAsia="仿宋"/>
                <w:sz w:val="24"/>
              </w:rPr>
              <w:t>B3—B1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</w:rPr>
            </w:pPr>
            <w:r>
              <w:rPr>
                <w:rFonts w:eastAsia="仿宋"/>
                <w:sz w:val="24"/>
              </w:rPr>
              <w:t>B4—B5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Align w:val="center"/>
          </w:tcPr>
          <w:p w:rsidR="00D93085" w:rsidRDefault="00D93085">
            <w:pPr>
              <w:widowControl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10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9170" w:type="dxa"/>
            <w:gridSpan w:val="9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休息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widowControl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11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第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四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轮</w:t>
            </w: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15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</w:rPr>
            </w:pPr>
            <w:r>
              <w:rPr>
                <w:rFonts w:eastAsia="仿宋"/>
                <w:sz w:val="24"/>
              </w:rPr>
              <w:t>B1—B4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16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</w:rPr>
            </w:pPr>
            <w:r>
              <w:rPr>
                <w:rFonts w:eastAsia="仿宋"/>
                <w:sz w:val="24"/>
              </w:rPr>
              <w:t>B2—B3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17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A1—A4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18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A2—A3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12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第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五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轮</w:t>
            </w: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19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B4—B2</w:t>
            </w:r>
          </w:p>
        </w:tc>
        <w:tc>
          <w:tcPr>
            <w:tcW w:w="832" w:type="dxa"/>
          </w:tcPr>
          <w:p w:rsidR="00D93085" w:rsidRDefault="00D93085" w:rsidP="00D93085">
            <w:pPr>
              <w:ind w:leftChars="-308" w:left="-647"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B5—B1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21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A4—A2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22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A5—A1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13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9170" w:type="dxa"/>
            <w:gridSpan w:val="9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休息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14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交叉赛及</w:t>
            </w:r>
          </w:p>
          <w:p w:rsidR="00D93085" w:rsidRDefault="00D93085" w:rsidP="00D93085">
            <w:pPr>
              <w:ind w:firstLineChars="50" w:firstLine="120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名次赛</w:t>
            </w: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23</w:t>
            </w:r>
          </w:p>
        </w:tc>
        <w:tc>
          <w:tcPr>
            <w:tcW w:w="941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名次赛</w:t>
            </w: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  <w:vertAlign w:val="subscript"/>
              </w:rPr>
            </w:pPr>
            <w:r>
              <w:rPr>
                <w:rFonts w:eastAsia="仿宋"/>
                <w:sz w:val="24"/>
              </w:rPr>
              <w:t>A</w:t>
            </w:r>
            <w:r>
              <w:rPr>
                <w:rFonts w:eastAsia="仿宋"/>
                <w:sz w:val="24"/>
                <w:vertAlign w:val="subscript"/>
              </w:rPr>
              <w:t>5</w:t>
            </w:r>
            <w:r>
              <w:rPr>
                <w:rFonts w:eastAsia="仿宋"/>
                <w:sz w:val="24"/>
              </w:rPr>
              <w:t>—B</w:t>
            </w:r>
            <w:r>
              <w:rPr>
                <w:rFonts w:eastAsia="仿宋"/>
                <w:sz w:val="24"/>
                <w:vertAlign w:val="subscript"/>
              </w:rPr>
              <w:t>5</w:t>
            </w:r>
            <w:r>
              <w:rPr>
                <w:rFonts w:eastAsia="仿宋" w:hint="eastAsia"/>
                <w:sz w:val="24"/>
              </w:rPr>
              <w:t>（</w:t>
            </w:r>
            <w:r>
              <w:rPr>
                <w:rFonts w:eastAsia="仿宋"/>
                <w:sz w:val="24"/>
              </w:rPr>
              <w:t>9/10</w:t>
            </w:r>
            <w:r>
              <w:rPr>
                <w:rFonts w:eastAsia="仿宋" w:hint="eastAsia"/>
                <w:sz w:val="24"/>
              </w:rPr>
              <w:t>名）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24</w:t>
            </w:r>
          </w:p>
        </w:tc>
        <w:tc>
          <w:tcPr>
            <w:tcW w:w="941" w:type="dxa"/>
            <w:vMerge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  <w:vertAlign w:val="subscript"/>
              </w:rPr>
            </w:pPr>
            <w:r>
              <w:rPr>
                <w:rFonts w:eastAsia="仿宋"/>
                <w:sz w:val="24"/>
              </w:rPr>
              <w:t>A</w:t>
            </w:r>
            <w:r>
              <w:rPr>
                <w:rFonts w:eastAsia="仿宋"/>
                <w:sz w:val="24"/>
                <w:vertAlign w:val="subscript"/>
              </w:rPr>
              <w:t>4</w:t>
            </w:r>
            <w:r>
              <w:rPr>
                <w:rFonts w:eastAsia="仿宋"/>
                <w:sz w:val="24"/>
              </w:rPr>
              <w:t>—B</w:t>
            </w:r>
            <w:r>
              <w:rPr>
                <w:rFonts w:eastAsia="仿宋"/>
                <w:sz w:val="24"/>
                <w:vertAlign w:val="subscript"/>
              </w:rPr>
              <w:t>4</w:t>
            </w:r>
            <w:r>
              <w:rPr>
                <w:rFonts w:eastAsia="仿宋" w:hint="eastAsia"/>
                <w:sz w:val="24"/>
              </w:rPr>
              <w:t>（</w:t>
            </w:r>
            <w:r>
              <w:rPr>
                <w:rFonts w:eastAsia="仿宋"/>
                <w:sz w:val="24"/>
              </w:rPr>
              <w:t>7/8</w:t>
            </w:r>
            <w:r>
              <w:rPr>
                <w:rFonts w:eastAsia="仿宋" w:hint="eastAsia"/>
                <w:sz w:val="24"/>
              </w:rPr>
              <w:t>名）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25</w:t>
            </w:r>
          </w:p>
        </w:tc>
        <w:tc>
          <w:tcPr>
            <w:tcW w:w="941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半决赛</w:t>
            </w: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  <w:r>
              <w:rPr>
                <w:rFonts w:eastAsia="仿宋"/>
                <w:sz w:val="24"/>
                <w:vertAlign w:val="subscript"/>
              </w:rPr>
              <w:t>1</w:t>
            </w:r>
            <w:r>
              <w:rPr>
                <w:rFonts w:eastAsia="仿宋"/>
                <w:sz w:val="24"/>
              </w:rPr>
              <w:t>—B</w:t>
            </w:r>
            <w:r>
              <w:rPr>
                <w:rFonts w:eastAsia="仿宋"/>
                <w:sz w:val="24"/>
                <w:vertAlign w:val="subscript"/>
              </w:rPr>
              <w:t>2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/>
                <w:b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26</w:t>
            </w:r>
          </w:p>
        </w:tc>
        <w:tc>
          <w:tcPr>
            <w:tcW w:w="941" w:type="dxa"/>
            <w:vMerge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  <w:r>
              <w:rPr>
                <w:rFonts w:eastAsia="仿宋"/>
                <w:sz w:val="24"/>
                <w:vertAlign w:val="subscript"/>
              </w:rPr>
              <w:t>1</w:t>
            </w:r>
            <w:r>
              <w:rPr>
                <w:rFonts w:eastAsia="仿宋"/>
                <w:sz w:val="24"/>
              </w:rPr>
              <w:t>—A</w:t>
            </w:r>
            <w:r>
              <w:rPr>
                <w:rFonts w:eastAsia="仿宋"/>
                <w:sz w:val="24"/>
                <w:vertAlign w:val="subscript"/>
              </w:rPr>
              <w:t>2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5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15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名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次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赛</w:t>
            </w: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27</w:t>
            </w:r>
          </w:p>
        </w:tc>
        <w:tc>
          <w:tcPr>
            <w:tcW w:w="941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名次赛</w:t>
            </w: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  <w:r>
              <w:rPr>
                <w:rFonts w:eastAsia="仿宋"/>
                <w:sz w:val="24"/>
                <w:vertAlign w:val="subscript"/>
              </w:rPr>
              <w:t>3</w:t>
            </w:r>
            <w:r>
              <w:rPr>
                <w:rFonts w:eastAsia="仿宋"/>
                <w:sz w:val="24"/>
              </w:rPr>
              <w:t>—B</w:t>
            </w:r>
            <w:r>
              <w:rPr>
                <w:rFonts w:eastAsia="仿宋"/>
                <w:sz w:val="24"/>
                <w:vertAlign w:val="subscript"/>
              </w:rPr>
              <w:t>3</w:t>
            </w:r>
            <w:r>
              <w:rPr>
                <w:rFonts w:eastAsia="仿宋" w:hint="eastAsia"/>
                <w:sz w:val="24"/>
              </w:rPr>
              <w:t>（</w:t>
            </w:r>
            <w:r>
              <w:rPr>
                <w:rFonts w:eastAsia="仿宋"/>
                <w:sz w:val="24"/>
              </w:rPr>
              <w:t>5/6</w:t>
            </w:r>
            <w:r>
              <w:rPr>
                <w:rFonts w:eastAsia="仿宋" w:hint="eastAsia"/>
                <w:sz w:val="24"/>
              </w:rPr>
              <w:t>名）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28</w:t>
            </w:r>
          </w:p>
        </w:tc>
        <w:tc>
          <w:tcPr>
            <w:tcW w:w="941" w:type="dxa"/>
            <w:vMerge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25</w:t>
            </w:r>
            <w:r>
              <w:rPr>
                <w:rFonts w:eastAsia="仿宋" w:hint="eastAsia"/>
                <w:sz w:val="24"/>
              </w:rPr>
              <w:t>负</w:t>
            </w:r>
            <w:r>
              <w:rPr>
                <w:rFonts w:eastAsia="仿宋"/>
                <w:sz w:val="24"/>
              </w:rPr>
              <w:t>—26</w:t>
            </w:r>
            <w:r>
              <w:rPr>
                <w:rFonts w:eastAsia="仿宋" w:hint="eastAsia"/>
                <w:sz w:val="24"/>
              </w:rPr>
              <w:t>负（</w:t>
            </w:r>
            <w:r>
              <w:rPr>
                <w:rFonts w:eastAsia="仿宋"/>
                <w:sz w:val="24"/>
              </w:rPr>
              <w:t>3/4</w:t>
            </w:r>
            <w:r>
              <w:rPr>
                <w:rFonts w:eastAsia="仿宋" w:hint="eastAsia"/>
                <w:sz w:val="24"/>
              </w:rPr>
              <w:t>名）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29</w:t>
            </w:r>
          </w:p>
        </w:tc>
        <w:tc>
          <w:tcPr>
            <w:tcW w:w="941" w:type="dxa"/>
            <w:vMerge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25</w:t>
            </w:r>
            <w:r>
              <w:rPr>
                <w:rFonts w:eastAsia="仿宋" w:hint="eastAsia"/>
                <w:sz w:val="24"/>
              </w:rPr>
              <w:t>胜</w:t>
            </w:r>
            <w:r>
              <w:rPr>
                <w:rFonts w:eastAsia="仿宋"/>
                <w:sz w:val="24"/>
              </w:rPr>
              <w:t>—26</w:t>
            </w:r>
            <w:r>
              <w:rPr>
                <w:rFonts w:eastAsia="仿宋" w:hint="eastAsia"/>
                <w:sz w:val="24"/>
              </w:rPr>
              <w:t>胜（</w:t>
            </w:r>
            <w:r>
              <w:rPr>
                <w:rFonts w:eastAsia="仿宋"/>
                <w:sz w:val="24"/>
              </w:rPr>
              <w:t>1/2</w:t>
            </w:r>
            <w:r>
              <w:rPr>
                <w:rFonts w:eastAsia="仿宋" w:hint="eastAsia"/>
                <w:sz w:val="24"/>
              </w:rPr>
              <w:t>名）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</w:tbl>
    <w:p w:rsidR="00D93085" w:rsidRDefault="00D93085">
      <w:pPr>
        <w:spacing w:line="360" w:lineRule="auto"/>
        <w:rPr>
          <w:rFonts w:eastAsia="仿宋"/>
          <w:color w:val="FF0000"/>
          <w:sz w:val="32"/>
          <w:szCs w:val="32"/>
        </w:rPr>
      </w:pPr>
    </w:p>
    <w:p w:rsidR="00D93085" w:rsidRDefault="00D93085">
      <w:pPr>
        <w:widowControl/>
        <w:jc w:val="lef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br w:type="page"/>
      </w:r>
    </w:p>
    <w:p w:rsidR="00D93085" w:rsidRDefault="00D93085">
      <w:pPr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附件</w:t>
      </w:r>
      <w:r>
        <w:rPr>
          <w:rFonts w:eastAsia="仿宋_GB2312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：</w:t>
      </w:r>
    </w:p>
    <w:p w:rsidR="00D93085" w:rsidRDefault="00D93085">
      <w:pPr>
        <w:spacing w:line="520" w:lineRule="exact"/>
        <w:jc w:val="center"/>
        <w:rPr>
          <w:rFonts w:eastAsia="方正小标宋简体" w:cs="仿宋_GB2312"/>
          <w:bCs/>
          <w:sz w:val="36"/>
          <w:szCs w:val="36"/>
        </w:rPr>
      </w:pPr>
      <w:r>
        <w:rPr>
          <w:rFonts w:eastAsia="方正小标宋简体" w:cs="仿宋_GB2312" w:hint="eastAsia"/>
          <w:bCs/>
          <w:sz w:val="36"/>
          <w:szCs w:val="36"/>
        </w:rPr>
        <w:t>中华人民共和国第十三届学生运动会</w:t>
      </w:r>
    </w:p>
    <w:p w:rsidR="00D93085" w:rsidRDefault="00D93085">
      <w:pPr>
        <w:spacing w:line="520" w:lineRule="exact"/>
        <w:jc w:val="center"/>
        <w:rPr>
          <w:rFonts w:eastAsia="方正小标宋简体" w:cs="仿宋_GB2312"/>
          <w:bCs/>
          <w:sz w:val="36"/>
          <w:szCs w:val="36"/>
        </w:rPr>
      </w:pPr>
      <w:r>
        <w:rPr>
          <w:rFonts w:eastAsia="方正小标宋简体" w:cs="仿宋_GB2312" w:hint="eastAsia"/>
          <w:bCs/>
          <w:sz w:val="36"/>
          <w:szCs w:val="36"/>
        </w:rPr>
        <w:t>足球</w:t>
      </w:r>
      <w:r>
        <w:rPr>
          <w:rFonts w:eastAsia="方正小标宋简体" w:cs="仿宋_GB2312"/>
          <w:bCs/>
          <w:sz w:val="36"/>
          <w:szCs w:val="36"/>
        </w:rPr>
        <w:t>(</w:t>
      </w:r>
      <w:r>
        <w:rPr>
          <w:rFonts w:eastAsia="方正小标宋简体" w:cs="仿宋_GB2312" w:hint="eastAsia"/>
          <w:bCs/>
          <w:sz w:val="36"/>
          <w:szCs w:val="36"/>
        </w:rPr>
        <w:t>中学女子组</w:t>
      </w:r>
      <w:r>
        <w:rPr>
          <w:rFonts w:eastAsia="方正小标宋简体" w:cs="仿宋_GB2312"/>
          <w:bCs/>
          <w:sz w:val="36"/>
          <w:szCs w:val="36"/>
        </w:rPr>
        <w:t>)</w:t>
      </w:r>
      <w:r w:rsidR="00C50C65">
        <w:rPr>
          <w:rFonts w:eastAsia="方正小标宋简体" w:cs="仿宋_GB2312" w:hint="eastAsia"/>
          <w:bCs/>
          <w:sz w:val="36"/>
          <w:szCs w:val="36"/>
        </w:rPr>
        <w:t>决赛</w:t>
      </w:r>
      <w:r>
        <w:rPr>
          <w:rFonts w:eastAsia="方正小标宋简体" w:cs="仿宋_GB2312" w:hint="eastAsia"/>
          <w:bCs/>
          <w:sz w:val="36"/>
          <w:szCs w:val="36"/>
        </w:rPr>
        <w:t>竞赛日程</w:t>
      </w:r>
    </w:p>
    <w:tbl>
      <w:tblPr>
        <w:tblW w:w="104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1261"/>
        <w:gridCol w:w="709"/>
        <w:gridCol w:w="941"/>
        <w:gridCol w:w="816"/>
        <w:gridCol w:w="15"/>
        <w:gridCol w:w="851"/>
        <w:gridCol w:w="2935"/>
        <w:gridCol w:w="832"/>
        <w:gridCol w:w="810"/>
      </w:tblGrid>
      <w:tr w:rsidR="00D93085">
        <w:trPr>
          <w:jc w:val="center"/>
        </w:trPr>
        <w:tc>
          <w:tcPr>
            <w:tcW w:w="1276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日期</w:t>
            </w:r>
          </w:p>
        </w:tc>
        <w:tc>
          <w:tcPr>
            <w:tcW w:w="1261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轮次</w:t>
            </w: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场序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组别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时间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服色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比赛队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服色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场地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6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第</w:t>
            </w:r>
          </w:p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一</w:t>
            </w:r>
          </w:p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轮</w:t>
            </w: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A2—A5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trHeight w:val="317"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A3—A4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B2—B5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B3—B4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7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7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第</w:t>
            </w:r>
          </w:p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二</w:t>
            </w:r>
          </w:p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轮</w:t>
            </w:r>
          </w:p>
          <w:p w:rsidR="00D93085" w:rsidRDefault="00D9308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A5—A3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6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A1—A2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7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B5—B3</w:t>
            </w:r>
          </w:p>
        </w:tc>
        <w:tc>
          <w:tcPr>
            <w:tcW w:w="832" w:type="dxa"/>
          </w:tcPr>
          <w:p w:rsidR="00D93085" w:rsidRDefault="00D93085" w:rsidP="00D93085">
            <w:pPr>
              <w:ind w:leftChars="-308" w:left="-647"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8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B1—B2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8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8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第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三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轮</w:t>
            </w: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11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A3—A1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12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A4—A5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13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</w:rPr>
            </w:pPr>
            <w:r>
              <w:rPr>
                <w:rFonts w:eastAsia="仿宋"/>
                <w:sz w:val="24"/>
              </w:rPr>
              <w:t>B3—B1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</w:rPr>
            </w:pPr>
            <w:r>
              <w:rPr>
                <w:rFonts w:eastAsia="仿宋"/>
                <w:sz w:val="24"/>
              </w:rPr>
              <w:t>B4—B5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Align w:val="center"/>
          </w:tcPr>
          <w:p w:rsidR="00D93085" w:rsidRDefault="00D93085">
            <w:pPr>
              <w:widowControl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9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9170" w:type="dxa"/>
            <w:gridSpan w:val="9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休息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widowControl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10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第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四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轮</w:t>
            </w: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15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</w:rPr>
            </w:pPr>
            <w:r>
              <w:rPr>
                <w:rFonts w:eastAsia="仿宋"/>
                <w:sz w:val="24"/>
              </w:rPr>
              <w:t>B1—B4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16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</w:rPr>
            </w:pPr>
            <w:r>
              <w:rPr>
                <w:rFonts w:eastAsia="仿宋"/>
                <w:sz w:val="24"/>
              </w:rPr>
              <w:t>B2—B3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17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A1—A4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18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A2—A3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1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11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第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五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轮</w:t>
            </w: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19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B4—B2</w:t>
            </w:r>
          </w:p>
        </w:tc>
        <w:tc>
          <w:tcPr>
            <w:tcW w:w="832" w:type="dxa"/>
          </w:tcPr>
          <w:p w:rsidR="00D93085" w:rsidRDefault="00D93085" w:rsidP="00D93085">
            <w:pPr>
              <w:ind w:leftChars="-308" w:left="-647"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20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B5—B1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21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A4—A2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22</w:t>
            </w:r>
          </w:p>
        </w:tc>
        <w:tc>
          <w:tcPr>
            <w:tcW w:w="94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</w:p>
        </w:tc>
        <w:tc>
          <w:tcPr>
            <w:tcW w:w="831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51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A5—A1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12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9170" w:type="dxa"/>
            <w:gridSpan w:val="9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休息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13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交叉赛及</w:t>
            </w:r>
          </w:p>
          <w:p w:rsidR="00D93085" w:rsidRDefault="00D93085" w:rsidP="00D93085">
            <w:pPr>
              <w:ind w:firstLineChars="50" w:firstLine="120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名次赛</w:t>
            </w: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23</w:t>
            </w:r>
          </w:p>
        </w:tc>
        <w:tc>
          <w:tcPr>
            <w:tcW w:w="941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名次赛</w:t>
            </w: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  <w:vertAlign w:val="subscript"/>
              </w:rPr>
            </w:pPr>
            <w:r>
              <w:rPr>
                <w:rFonts w:eastAsia="仿宋"/>
                <w:sz w:val="24"/>
              </w:rPr>
              <w:t>A</w:t>
            </w:r>
            <w:r>
              <w:rPr>
                <w:rFonts w:eastAsia="仿宋"/>
                <w:sz w:val="24"/>
                <w:vertAlign w:val="subscript"/>
              </w:rPr>
              <w:t>5</w:t>
            </w:r>
            <w:r>
              <w:rPr>
                <w:rFonts w:eastAsia="仿宋"/>
                <w:sz w:val="24"/>
              </w:rPr>
              <w:t>—B</w:t>
            </w:r>
            <w:r>
              <w:rPr>
                <w:rFonts w:eastAsia="仿宋"/>
                <w:sz w:val="24"/>
                <w:vertAlign w:val="subscript"/>
              </w:rPr>
              <w:t>5</w:t>
            </w:r>
            <w:r>
              <w:rPr>
                <w:rFonts w:eastAsia="仿宋" w:hint="eastAsia"/>
                <w:sz w:val="24"/>
              </w:rPr>
              <w:t>（</w:t>
            </w:r>
            <w:r>
              <w:rPr>
                <w:rFonts w:eastAsia="仿宋"/>
                <w:sz w:val="24"/>
              </w:rPr>
              <w:t>9/10</w:t>
            </w:r>
            <w:r>
              <w:rPr>
                <w:rFonts w:eastAsia="仿宋" w:hint="eastAsia"/>
                <w:sz w:val="24"/>
              </w:rPr>
              <w:t>名）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24</w:t>
            </w:r>
          </w:p>
        </w:tc>
        <w:tc>
          <w:tcPr>
            <w:tcW w:w="941" w:type="dxa"/>
            <w:vMerge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  <w:vertAlign w:val="subscript"/>
              </w:rPr>
            </w:pPr>
            <w:r>
              <w:rPr>
                <w:rFonts w:eastAsia="仿宋"/>
                <w:sz w:val="24"/>
              </w:rPr>
              <w:t>A</w:t>
            </w:r>
            <w:r>
              <w:rPr>
                <w:rFonts w:eastAsia="仿宋"/>
                <w:sz w:val="24"/>
                <w:vertAlign w:val="subscript"/>
              </w:rPr>
              <w:t>4</w:t>
            </w:r>
            <w:r>
              <w:rPr>
                <w:rFonts w:eastAsia="仿宋"/>
                <w:sz w:val="24"/>
              </w:rPr>
              <w:t>—B</w:t>
            </w:r>
            <w:r>
              <w:rPr>
                <w:rFonts w:eastAsia="仿宋"/>
                <w:sz w:val="24"/>
                <w:vertAlign w:val="subscript"/>
              </w:rPr>
              <w:t>4</w:t>
            </w:r>
            <w:r>
              <w:rPr>
                <w:rFonts w:eastAsia="仿宋" w:hint="eastAsia"/>
                <w:sz w:val="24"/>
              </w:rPr>
              <w:t>（</w:t>
            </w:r>
            <w:r>
              <w:rPr>
                <w:rFonts w:eastAsia="仿宋"/>
                <w:sz w:val="24"/>
              </w:rPr>
              <w:t>7/8</w:t>
            </w:r>
            <w:r>
              <w:rPr>
                <w:rFonts w:eastAsia="仿宋" w:hint="eastAsia"/>
                <w:sz w:val="24"/>
              </w:rPr>
              <w:t>名）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25</w:t>
            </w:r>
          </w:p>
        </w:tc>
        <w:tc>
          <w:tcPr>
            <w:tcW w:w="941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半决赛</w:t>
            </w: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  <w:r>
              <w:rPr>
                <w:rFonts w:eastAsia="仿宋"/>
                <w:sz w:val="24"/>
                <w:vertAlign w:val="subscript"/>
              </w:rPr>
              <w:t>1</w:t>
            </w:r>
            <w:r>
              <w:rPr>
                <w:rFonts w:eastAsia="仿宋"/>
                <w:sz w:val="24"/>
              </w:rPr>
              <w:t>—B</w:t>
            </w:r>
            <w:r>
              <w:rPr>
                <w:rFonts w:eastAsia="仿宋"/>
                <w:sz w:val="24"/>
                <w:vertAlign w:val="subscript"/>
              </w:rPr>
              <w:t>2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b/>
                <w:sz w:val="24"/>
              </w:rPr>
            </w:pPr>
            <w:r>
              <w:rPr>
                <w:rFonts w:eastAsia="仿宋"/>
                <w:b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26</w:t>
            </w:r>
          </w:p>
        </w:tc>
        <w:tc>
          <w:tcPr>
            <w:tcW w:w="941" w:type="dxa"/>
            <w:vMerge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B</w:t>
            </w:r>
            <w:r>
              <w:rPr>
                <w:rFonts w:eastAsia="仿宋"/>
                <w:sz w:val="24"/>
                <w:vertAlign w:val="subscript"/>
              </w:rPr>
              <w:t>1</w:t>
            </w:r>
            <w:r>
              <w:rPr>
                <w:rFonts w:eastAsia="仿宋"/>
                <w:sz w:val="24"/>
              </w:rPr>
              <w:t>—A</w:t>
            </w:r>
            <w:r>
              <w:rPr>
                <w:rFonts w:eastAsia="仿宋"/>
                <w:sz w:val="24"/>
                <w:vertAlign w:val="subscript"/>
              </w:rPr>
              <w:t>2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9"/>
                <w:attr w:name="Year" w:val="2017"/>
              </w:smartTagPr>
              <w:r>
                <w:rPr>
                  <w:rFonts w:eastAsia="仿宋"/>
                  <w:sz w:val="24"/>
                </w:rPr>
                <w:t>9</w:t>
              </w:r>
              <w:r>
                <w:rPr>
                  <w:rFonts w:eastAsia="仿宋" w:hint="eastAsia"/>
                  <w:sz w:val="24"/>
                </w:rPr>
                <w:t>月</w:t>
              </w:r>
              <w:r>
                <w:rPr>
                  <w:rFonts w:eastAsia="仿宋"/>
                  <w:sz w:val="24"/>
                </w:rPr>
                <w:t>14</w:t>
              </w:r>
              <w:r>
                <w:rPr>
                  <w:rFonts w:eastAsia="仿宋" w:hint="eastAsia"/>
                  <w:sz w:val="24"/>
                </w:rPr>
                <w:t>日</w:t>
              </w:r>
            </w:smartTag>
          </w:p>
        </w:tc>
        <w:tc>
          <w:tcPr>
            <w:tcW w:w="1261" w:type="dxa"/>
            <w:vMerge w:val="restart"/>
            <w:vAlign w:val="center"/>
          </w:tcPr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名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次</w:t>
            </w:r>
          </w:p>
          <w:p w:rsidR="00D93085" w:rsidRDefault="00D93085">
            <w:pPr>
              <w:widowControl/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赛</w:t>
            </w: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27</w:t>
            </w:r>
          </w:p>
        </w:tc>
        <w:tc>
          <w:tcPr>
            <w:tcW w:w="941" w:type="dxa"/>
            <w:vMerge w:val="restart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 w:hint="eastAsia"/>
                <w:sz w:val="24"/>
              </w:rPr>
              <w:t>名次赛</w:t>
            </w: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A</w:t>
            </w:r>
            <w:r>
              <w:rPr>
                <w:rFonts w:eastAsia="仿宋"/>
                <w:sz w:val="24"/>
                <w:vertAlign w:val="subscript"/>
              </w:rPr>
              <w:t>3</w:t>
            </w:r>
            <w:r>
              <w:rPr>
                <w:rFonts w:eastAsia="仿宋"/>
                <w:sz w:val="24"/>
              </w:rPr>
              <w:t>—B</w:t>
            </w:r>
            <w:r>
              <w:rPr>
                <w:rFonts w:eastAsia="仿宋"/>
                <w:sz w:val="24"/>
                <w:vertAlign w:val="subscript"/>
              </w:rPr>
              <w:t>3</w:t>
            </w:r>
            <w:r>
              <w:rPr>
                <w:rFonts w:eastAsia="仿宋" w:hint="eastAsia"/>
                <w:sz w:val="24"/>
              </w:rPr>
              <w:t>（</w:t>
            </w:r>
            <w:r>
              <w:rPr>
                <w:rFonts w:eastAsia="仿宋"/>
                <w:sz w:val="24"/>
              </w:rPr>
              <w:t>5/6</w:t>
            </w:r>
            <w:r>
              <w:rPr>
                <w:rFonts w:eastAsia="仿宋" w:hint="eastAsia"/>
                <w:sz w:val="24"/>
              </w:rPr>
              <w:t>名）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28</w:t>
            </w:r>
          </w:p>
        </w:tc>
        <w:tc>
          <w:tcPr>
            <w:tcW w:w="941" w:type="dxa"/>
            <w:vMerge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10</w:t>
            </w:r>
            <w:r>
              <w:rPr>
                <w:rFonts w:eastAsia="仿宋" w:hint="eastAsia"/>
                <w:sz w:val="24"/>
              </w:rPr>
              <w:t>：</w:t>
            </w:r>
            <w:r>
              <w:rPr>
                <w:rFonts w:eastAsia="仿宋"/>
                <w:sz w:val="24"/>
              </w:rPr>
              <w:t>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25</w:t>
            </w:r>
            <w:r>
              <w:rPr>
                <w:rFonts w:eastAsia="仿宋" w:hint="eastAsia"/>
                <w:sz w:val="24"/>
              </w:rPr>
              <w:t>负</w:t>
            </w:r>
            <w:r>
              <w:rPr>
                <w:rFonts w:eastAsia="仿宋"/>
                <w:sz w:val="24"/>
              </w:rPr>
              <w:t>—26</w:t>
            </w:r>
            <w:r>
              <w:rPr>
                <w:rFonts w:eastAsia="仿宋" w:hint="eastAsia"/>
                <w:sz w:val="24"/>
              </w:rPr>
              <w:t>负（</w:t>
            </w:r>
            <w:r>
              <w:rPr>
                <w:rFonts w:eastAsia="仿宋"/>
                <w:sz w:val="24"/>
              </w:rPr>
              <w:t>3/4</w:t>
            </w:r>
            <w:r>
              <w:rPr>
                <w:rFonts w:eastAsia="仿宋" w:hint="eastAsia"/>
                <w:sz w:val="24"/>
              </w:rPr>
              <w:t>名）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</w:tr>
      <w:tr w:rsidR="00D93085">
        <w:trPr>
          <w:cantSplit/>
          <w:jc w:val="center"/>
        </w:trPr>
        <w:tc>
          <w:tcPr>
            <w:tcW w:w="1276" w:type="dxa"/>
            <w:vMerge/>
            <w:vAlign w:val="center"/>
          </w:tcPr>
          <w:p w:rsidR="00D93085" w:rsidRDefault="00D9308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261" w:type="dxa"/>
            <w:vMerge/>
            <w:vAlign w:val="center"/>
          </w:tcPr>
          <w:p w:rsidR="00D93085" w:rsidRDefault="00D93085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09" w:type="dxa"/>
            <w:vAlign w:val="center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29</w:t>
            </w:r>
          </w:p>
        </w:tc>
        <w:tc>
          <w:tcPr>
            <w:tcW w:w="941" w:type="dxa"/>
            <w:vMerge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816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14:00</w:t>
            </w:r>
          </w:p>
        </w:tc>
        <w:tc>
          <w:tcPr>
            <w:tcW w:w="866" w:type="dxa"/>
            <w:gridSpan w:val="2"/>
          </w:tcPr>
          <w:p w:rsidR="00D93085" w:rsidRDefault="00D93085">
            <w:pPr>
              <w:jc w:val="center"/>
              <w:rPr>
                <w:rFonts w:eastAsia="仿宋"/>
                <w:b/>
                <w:bCs/>
                <w:sz w:val="24"/>
              </w:rPr>
            </w:pPr>
          </w:p>
        </w:tc>
        <w:tc>
          <w:tcPr>
            <w:tcW w:w="2935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25</w:t>
            </w:r>
            <w:r>
              <w:rPr>
                <w:rFonts w:eastAsia="仿宋" w:hint="eastAsia"/>
                <w:sz w:val="24"/>
              </w:rPr>
              <w:t>胜</w:t>
            </w:r>
            <w:r>
              <w:rPr>
                <w:rFonts w:eastAsia="仿宋"/>
                <w:sz w:val="24"/>
              </w:rPr>
              <w:t>—26</w:t>
            </w:r>
            <w:r>
              <w:rPr>
                <w:rFonts w:eastAsia="仿宋" w:hint="eastAsia"/>
                <w:sz w:val="24"/>
              </w:rPr>
              <w:t>胜（</w:t>
            </w:r>
            <w:r>
              <w:rPr>
                <w:rFonts w:eastAsia="仿宋"/>
                <w:sz w:val="24"/>
              </w:rPr>
              <w:t>1/2</w:t>
            </w:r>
            <w:r>
              <w:rPr>
                <w:rFonts w:eastAsia="仿宋" w:hint="eastAsia"/>
                <w:sz w:val="24"/>
              </w:rPr>
              <w:t>名）</w:t>
            </w:r>
          </w:p>
        </w:tc>
        <w:tc>
          <w:tcPr>
            <w:tcW w:w="832" w:type="dxa"/>
          </w:tcPr>
          <w:p w:rsidR="00D93085" w:rsidRDefault="00D93085">
            <w:pPr>
              <w:jc w:val="center"/>
            </w:pPr>
            <w:r>
              <w:rPr>
                <w:rFonts w:eastAsia="仿宋" w:hint="eastAsia"/>
                <w:b/>
                <w:bCs/>
                <w:sz w:val="24"/>
              </w:rPr>
              <w:t>：：</w:t>
            </w:r>
          </w:p>
        </w:tc>
        <w:tc>
          <w:tcPr>
            <w:tcW w:w="810" w:type="dxa"/>
          </w:tcPr>
          <w:p w:rsidR="00D93085" w:rsidRDefault="00D93085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</w:tr>
    </w:tbl>
    <w:p w:rsidR="00D93085" w:rsidRDefault="00D93085">
      <w:pPr>
        <w:widowControl/>
        <w:jc w:val="left"/>
        <w:rPr>
          <w:rFonts w:eastAsia="仿宋_GB2312"/>
          <w:color w:val="000000"/>
          <w:sz w:val="32"/>
          <w:szCs w:val="32"/>
        </w:rPr>
      </w:pPr>
    </w:p>
    <w:sectPr w:rsidR="00D93085" w:rsidSect="00A6017C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C2A" w:rsidRDefault="00421C2A" w:rsidP="00A6017C">
      <w:r>
        <w:separator/>
      </w:r>
    </w:p>
  </w:endnote>
  <w:endnote w:type="continuationSeparator" w:id="1">
    <w:p w:rsidR="00421C2A" w:rsidRDefault="00421C2A" w:rsidP="00A60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085" w:rsidRDefault="00260DF9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7728;mso-wrap-style:none;mso-position-horizontal:center;mso-position-horizontal-relative:margin" filled="f" stroked="f">
          <v:textbox style="mso-fit-shape-to-text:t" inset="0,0,0,0">
            <w:txbxContent>
              <w:p w:rsidR="00D93085" w:rsidRDefault="00260DF9">
                <w:pPr>
                  <w:snapToGrid w:val="0"/>
                  <w:rPr>
                    <w:szCs w:val="32"/>
                  </w:rPr>
                </w:pPr>
                <w:r>
                  <w:rPr>
                    <w:szCs w:val="32"/>
                  </w:rPr>
                  <w:fldChar w:fldCharType="begin"/>
                </w:r>
                <w:r w:rsidR="00D93085">
                  <w:rPr>
                    <w:szCs w:val="32"/>
                  </w:rPr>
                  <w:instrText xml:space="preserve"> PAGE  \* MERGEFORMAT </w:instrText>
                </w:r>
                <w:r>
                  <w:rPr>
                    <w:szCs w:val="32"/>
                  </w:rPr>
                  <w:fldChar w:fldCharType="separate"/>
                </w:r>
                <w:r w:rsidR="00C50C65">
                  <w:rPr>
                    <w:noProof/>
                    <w:szCs w:val="32"/>
                  </w:rPr>
                  <w:t>1</w:t>
                </w:r>
                <w:r>
                  <w:rPr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C2A" w:rsidRDefault="00421C2A" w:rsidP="00A6017C">
      <w:r>
        <w:separator/>
      </w:r>
    </w:p>
  </w:footnote>
  <w:footnote w:type="continuationSeparator" w:id="1">
    <w:p w:rsidR="00421C2A" w:rsidRDefault="00421C2A" w:rsidP="00A601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3405"/>
    <w:rsid w:val="0000709C"/>
    <w:rsid w:val="000107F1"/>
    <w:rsid w:val="000111A4"/>
    <w:rsid w:val="00021C2F"/>
    <w:rsid w:val="00037A35"/>
    <w:rsid w:val="00042BD5"/>
    <w:rsid w:val="00055334"/>
    <w:rsid w:val="00070573"/>
    <w:rsid w:val="00073D9B"/>
    <w:rsid w:val="000932E5"/>
    <w:rsid w:val="0009751D"/>
    <w:rsid w:val="000A5FB1"/>
    <w:rsid w:val="000C65E7"/>
    <w:rsid w:val="000D36F8"/>
    <w:rsid w:val="000D4216"/>
    <w:rsid w:val="000E277E"/>
    <w:rsid w:val="000F5E10"/>
    <w:rsid w:val="001205EC"/>
    <w:rsid w:val="001309E1"/>
    <w:rsid w:val="00146EA2"/>
    <w:rsid w:val="00151C36"/>
    <w:rsid w:val="00161551"/>
    <w:rsid w:val="00187D02"/>
    <w:rsid w:val="001B064B"/>
    <w:rsid w:val="001B4273"/>
    <w:rsid w:val="001C04DB"/>
    <w:rsid w:val="001D6AC3"/>
    <w:rsid w:val="001E47E2"/>
    <w:rsid w:val="001E714B"/>
    <w:rsid w:val="001E7C6A"/>
    <w:rsid w:val="001F37A9"/>
    <w:rsid w:val="002015B7"/>
    <w:rsid w:val="00226601"/>
    <w:rsid w:val="00234E53"/>
    <w:rsid w:val="00235816"/>
    <w:rsid w:val="00235A18"/>
    <w:rsid w:val="002372D5"/>
    <w:rsid w:val="002402F2"/>
    <w:rsid w:val="0024337F"/>
    <w:rsid w:val="00260DF9"/>
    <w:rsid w:val="002720E0"/>
    <w:rsid w:val="002804B5"/>
    <w:rsid w:val="002B6014"/>
    <w:rsid w:val="002B6591"/>
    <w:rsid w:val="002C33BD"/>
    <w:rsid w:val="002D3C83"/>
    <w:rsid w:val="002D4E78"/>
    <w:rsid w:val="002D5B5D"/>
    <w:rsid w:val="002F6298"/>
    <w:rsid w:val="00321DF9"/>
    <w:rsid w:val="00334FE0"/>
    <w:rsid w:val="00355445"/>
    <w:rsid w:val="00372177"/>
    <w:rsid w:val="003822DD"/>
    <w:rsid w:val="00384A5C"/>
    <w:rsid w:val="00387A0C"/>
    <w:rsid w:val="003B0B0E"/>
    <w:rsid w:val="003D4F19"/>
    <w:rsid w:val="003E3CCF"/>
    <w:rsid w:val="003F34A4"/>
    <w:rsid w:val="0040174D"/>
    <w:rsid w:val="004155E9"/>
    <w:rsid w:val="0041715C"/>
    <w:rsid w:val="00421C2A"/>
    <w:rsid w:val="00426F88"/>
    <w:rsid w:val="00430103"/>
    <w:rsid w:val="0047320F"/>
    <w:rsid w:val="00491E97"/>
    <w:rsid w:val="004A26C2"/>
    <w:rsid w:val="004B1533"/>
    <w:rsid w:val="004C03C3"/>
    <w:rsid w:val="004C1759"/>
    <w:rsid w:val="004C643E"/>
    <w:rsid w:val="004D20DC"/>
    <w:rsid w:val="004D7A13"/>
    <w:rsid w:val="004F6967"/>
    <w:rsid w:val="005060BE"/>
    <w:rsid w:val="00506459"/>
    <w:rsid w:val="00530B1E"/>
    <w:rsid w:val="00543A1E"/>
    <w:rsid w:val="00552B3F"/>
    <w:rsid w:val="00561E79"/>
    <w:rsid w:val="00591E0E"/>
    <w:rsid w:val="005B0907"/>
    <w:rsid w:val="005C3894"/>
    <w:rsid w:val="005D742C"/>
    <w:rsid w:val="005D7A6C"/>
    <w:rsid w:val="005E3407"/>
    <w:rsid w:val="005E5F18"/>
    <w:rsid w:val="006016F7"/>
    <w:rsid w:val="00617B14"/>
    <w:rsid w:val="006309FA"/>
    <w:rsid w:val="006646F9"/>
    <w:rsid w:val="00666A53"/>
    <w:rsid w:val="006851B5"/>
    <w:rsid w:val="00686E0E"/>
    <w:rsid w:val="006A375C"/>
    <w:rsid w:val="006B12D9"/>
    <w:rsid w:val="006B3C2D"/>
    <w:rsid w:val="00701D3C"/>
    <w:rsid w:val="00712F9E"/>
    <w:rsid w:val="00716FA7"/>
    <w:rsid w:val="00721C89"/>
    <w:rsid w:val="007328F3"/>
    <w:rsid w:val="00733A8A"/>
    <w:rsid w:val="0076419A"/>
    <w:rsid w:val="00771602"/>
    <w:rsid w:val="00771D59"/>
    <w:rsid w:val="00785727"/>
    <w:rsid w:val="007869DD"/>
    <w:rsid w:val="00796988"/>
    <w:rsid w:val="00796C8B"/>
    <w:rsid w:val="007A5FE2"/>
    <w:rsid w:val="007C3F63"/>
    <w:rsid w:val="007D5190"/>
    <w:rsid w:val="007E1B50"/>
    <w:rsid w:val="007F172A"/>
    <w:rsid w:val="007F58DB"/>
    <w:rsid w:val="00802BDE"/>
    <w:rsid w:val="00810D5D"/>
    <w:rsid w:val="00831A42"/>
    <w:rsid w:val="00834C4D"/>
    <w:rsid w:val="00842412"/>
    <w:rsid w:val="00853D9F"/>
    <w:rsid w:val="00854BB3"/>
    <w:rsid w:val="00856112"/>
    <w:rsid w:val="00863470"/>
    <w:rsid w:val="008673E0"/>
    <w:rsid w:val="00872403"/>
    <w:rsid w:val="0087470C"/>
    <w:rsid w:val="00893878"/>
    <w:rsid w:val="008A28CE"/>
    <w:rsid w:val="008A45BE"/>
    <w:rsid w:val="008B4BE1"/>
    <w:rsid w:val="008B679A"/>
    <w:rsid w:val="008C4BCD"/>
    <w:rsid w:val="008D1BFE"/>
    <w:rsid w:val="008E36BA"/>
    <w:rsid w:val="008F1A60"/>
    <w:rsid w:val="008F3F17"/>
    <w:rsid w:val="00901E1F"/>
    <w:rsid w:val="009074A8"/>
    <w:rsid w:val="0091567D"/>
    <w:rsid w:val="00951B3E"/>
    <w:rsid w:val="00955043"/>
    <w:rsid w:val="00961973"/>
    <w:rsid w:val="00971257"/>
    <w:rsid w:val="00975469"/>
    <w:rsid w:val="009B6E4D"/>
    <w:rsid w:val="009C3D85"/>
    <w:rsid w:val="009F04C1"/>
    <w:rsid w:val="00A14645"/>
    <w:rsid w:val="00A26B83"/>
    <w:rsid w:val="00A40288"/>
    <w:rsid w:val="00A522F5"/>
    <w:rsid w:val="00A6017C"/>
    <w:rsid w:val="00A75822"/>
    <w:rsid w:val="00A858AF"/>
    <w:rsid w:val="00A931BF"/>
    <w:rsid w:val="00AB266E"/>
    <w:rsid w:val="00AB627D"/>
    <w:rsid w:val="00AC235A"/>
    <w:rsid w:val="00AC47D9"/>
    <w:rsid w:val="00AC5569"/>
    <w:rsid w:val="00B128D6"/>
    <w:rsid w:val="00B13A34"/>
    <w:rsid w:val="00B22CDA"/>
    <w:rsid w:val="00B32802"/>
    <w:rsid w:val="00B34A0C"/>
    <w:rsid w:val="00B431B8"/>
    <w:rsid w:val="00B477A5"/>
    <w:rsid w:val="00B60672"/>
    <w:rsid w:val="00B621CC"/>
    <w:rsid w:val="00B818CD"/>
    <w:rsid w:val="00BA3A8C"/>
    <w:rsid w:val="00BA5BAD"/>
    <w:rsid w:val="00BB1C0D"/>
    <w:rsid w:val="00BD7719"/>
    <w:rsid w:val="00BD7732"/>
    <w:rsid w:val="00BE33E0"/>
    <w:rsid w:val="00BF2862"/>
    <w:rsid w:val="00BF4AA5"/>
    <w:rsid w:val="00C05228"/>
    <w:rsid w:val="00C12067"/>
    <w:rsid w:val="00C21FB7"/>
    <w:rsid w:val="00C24B54"/>
    <w:rsid w:val="00C439AA"/>
    <w:rsid w:val="00C50C65"/>
    <w:rsid w:val="00C50FB1"/>
    <w:rsid w:val="00C61192"/>
    <w:rsid w:val="00C6460A"/>
    <w:rsid w:val="00C76052"/>
    <w:rsid w:val="00C94D77"/>
    <w:rsid w:val="00CD53B4"/>
    <w:rsid w:val="00CE1D5B"/>
    <w:rsid w:val="00D062AC"/>
    <w:rsid w:val="00D07151"/>
    <w:rsid w:val="00D3019F"/>
    <w:rsid w:val="00D31457"/>
    <w:rsid w:val="00D35639"/>
    <w:rsid w:val="00D66D08"/>
    <w:rsid w:val="00D9269E"/>
    <w:rsid w:val="00D93085"/>
    <w:rsid w:val="00D93727"/>
    <w:rsid w:val="00D978E5"/>
    <w:rsid w:val="00DA1FD8"/>
    <w:rsid w:val="00DA6E06"/>
    <w:rsid w:val="00DB004E"/>
    <w:rsid w:val="00DB2DA1"/>
    <w:rsid w:val="00DB709B"/>
    <w:rsid w:val="00DC53F2"/>
    <w:rsid w:val="00DF2842"/>
    <w:rsid w:val="00E001A0"/>
    <w:rsid w:val="00E14DE8"/>
    <w:rsid w:val="00E231BC"/>
    <w:rsid w:val="00E24B69"/>
    <w:rsid w:val="00E83405"/>
    <w:rsid w:val="00E90A21"/>
    <w:rsid w:val="00E9190C"/>
    <w:rsid w:val="00E96F7E"/>
    <w:rsid w:val="00ED3B53"/>
    <w:rsid w:val="00EE07AF"/>
    <w:rsid w:val="00EE59A9"/>
    <w:rsid w:val="00F072F8"/>
    <w:rsid w:val="00F15F90"/>
    <w:rsid w:val="00F417F0"/>
    <w:rsid w:val="00F4567D"/>
    <w:rsid w:val="00F67C6F"/>
    <w:rsid w:val="00F76745"/>
    <w:rsid w:val="00FB3B97"/>
    <w:rsid w:val="00FC13AA"/>
    <w:rsid w:val="00FE3889"/>
    <w:rsid w:val="00FE39A1"/>
    <w:rsid w:val="0448029C"/>
    <w:rsid w:val="116A26A4"/>
    <w:rsid w:val="18EF075D"/>
    <w:rsid w:val="20527F17"/>
    <w:rsid w:val="21804278"/>
    <w:rsid w:val="260F789D"/>
    <w:rsid w:val="2908462A"/>
    <w:rsid w:val="34715B83"/>
    <w:rsid w:val="37225ACE"/>
    <w:rsid w:val="3ABE3CE2"/>
    <w:rsid w:val="428630FE"/>
    <w:rsid w:val="48760C47"/>
    <w:rsid w:val="4E4C2765"/>
    <w:rsid w:val="50C002A4"/>
    <w:rsid w:val="5B787F99"/>
    <w:rsid w:val="5BAD3932"/>
    <w:rsid w:val="5DD2007B"/>
    <w:rsid w:val="5EA6637F"/>
    <w:rsid w:val="60F75FF5"/>
    <w:rsid w:val="61A27F01"/>
    <w:rsid w:val="6DDA4CFC"/>
    <w:rsid w:val="7B247B89"/>
    <w:rsid w:val="7CF92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601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A6017C"/>
    <w:rPr>
      <w:sz w:val="18"/>
      <w:szCs w:val="18"/>
    </w:rPr>
  </w:style>
  <w:style w:type="character" w:customStyle="1" w:styleId="Char">
    <w:name w:val="批注框文本 Char"/>
    <w:link w:val="a3"/>
    <w:uiPriority w:val="99"/>
    <w:locked/>
    <w:rsid w:val="00A6017C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A601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A6017C"/>
    <w:rPr>
      <w:rFonts w:cs="Times New Roman"/>
      <w:kern w:val="2"/>
      <w:sz w:val="18"/>
    </w:rPr>
  </w:style>
  <w:style w:type="paragraph" w:styleId="a5">
    <w:name w:val="header"/>
    <w:basedOn w:val="a"/>
    <w:link w:val="Char1"/>
    <w:uiPriority w:val="99"/>
    <w:rsid w:val="00A60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locked/>
    <w:rsid w:val="00A6017C"/>
    <w:rPr>
      <w:rFonts w:cs="Times New Roman"/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70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767</Words>
  <Characters>4373</Characters>
  <Application>Microsoft Office Word</Application>
  <DocSecurity>0</DocSecurity>
  <Lines>36</Lines>
  <Paragraphs>10</Paragraphs>
  <ScaleCrop>false</ScaleCrop>
  <Company>Microsoft</Company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中华人民共和国第十三届学生运动会</dc:title>
  <dc:subject/>
  <dc:creator>AutoBVT</dc:creator>
  <cp:keywords/>
  <dc:description/>
  <cp:lastModifiedBy>Microsoft</cp:lastModifiedBy>
  <cp:revision>24</cp:revision>
  <dcterms:created xsi:type="dcterms:W3CDTF">2017-04-13T07:29:00Z</dcterms:created>
  <dcterms:modified xsi:type="dcterms:W3CDTF">2017-05-17T02:08:00Z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